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D51" w:rsidRPr="00971D51" w:rsidRDefault="008932A1" w:rsidP="00747905">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Literature Review</w:t>
      </w:r>
    </w:p>
    <w:p w:rsidR="00163F50" w:rsidRPr="000A4AA5" w:rsidRDefault="008932A1" w:rsidP="00F661DE">
      <w:pPr>
        <w:spacing w:after="0" w:line="480" w:lineRule="auto"/>
        <w:rPr>
          <w:rFonts w:ascii="Times New Roman" w:hAnsi="Times New Roman" w:cs="Times New Roman"/>
          <w:b/>
          <w:sz w:val="24"/>
          <w:szCs w:val="24"/>
        </w:rPr>
      </w:pPr>
      <w:r w:rsidRPr="000A4AA5">
        <w:rPr>
          <w:rFonts w:ascii="Times New Roman" w:hAnsi="Times New Roman" w:cs="Times New Roman"/>
          <w:b/>
          <w:sz w:val="24"/>
          <w:szCs w:val="24"/>
        </w:rPr>
        <w:t>Introduction</w:t>
      </w:r>
    </w:p>
    <w:p w:rsidR="00F179B7" w:rsidRDefault="008932A1" w:rsidP="005A5CA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health </w:t>
      </w:r>
      <w:r w:rsidR="00547857">
        <w:rPr>
          <w:rFonts w:ascii="Times New Roman" w:hAnsi="Times New Roman" w:cs="Times New Roman"/>
          <w:sz w:val="24"/>
          <w:szCs w:val="24"/>
        </w:rPr>
        <w:t>care facilities</w:t>
      </w:r>
      <w:r>
        <w:rPr>
          <w:rFonts w:ascii="Times New Roman" w:hAnsi="Times New Roman" w:cs="Times New Roman"/>
          <w:sz w:val="24"/>
          <w:szCs w:val="24"/>
        </w:rPr>
        <w:t xml:space="preserve">, </w:t>
      </w:r>
      <w:r w:rsidR="00C25803">
        <w:rPr>
          <w:rFonts w:ascii="Times New Roman" w:hAnsi="Times New Roman" w:cs="Times New Roman"/>
          <w:sz w:val="24"/>
          <w:szCs w:val="24"/>
        </w:rPr>
        <w:t xml:space="preserve">a </w:t>
      </w:r>
      <w:r>
        <w:rPr>
          <w:rFonts w:ascii="Times New Roman" w:hAnsi="Times New Roman" w:cs="Times New Roman"/>
          <w:sz w:val="24"/>
          <w:szCs w:val="24"/>
        </w:rPr>
        <w:t xml:space="preserve">high </w:t>
      </w:r>
      <w:r w:rsidR="00547857">
        <w:rPr>
          <w:rFonts w:ascii="Times New Roman" w:hAnsi="Times New Roman" w:cs="Times New Roman"/>
          <w:sz w:val="24"/>
          <w:szCs w:val="24"/>
        </w:rPr>
        <w:t>number of Pressure Injuries happen</w:t>
      </w:r>
      <w:r>
        <w:rPr>
          <w:rFonts w:ascii="Times New Roman" w:hAnsi="Times New Roman" w:cs="Times New Roman"/>
          <w:sz w:val="24"/>
          <w:szCs w:val="24"/>
        </w:rPr>
        <w:t xml:space="preserve"> in intensive care units. </w:t>
      </w:r>
      <w:r w:rsidR="00C25803">
        <w:rPr>
          <w:rFonts w:ascii="Times New Roman" w:hAnsi="Times New Roman" w:cs="Times New Roman"/>
          <w:sz w:val="24"/>
          <w:szCs w:val="24"/>
        </w:rPr>
        <w:t xml:space="preserve">Patients in intensive care units </w:t>
      </w:r>
      <w:r w:rsidR="006C137B">
        <w:rPr>
          <w:rFonts w:ascii="Times New Roman" w:hAnsi="Times New Roman" w:cs="Times New Roman"/>
          <w:sz w:val="24"/>
          <w:szCs w:val="24"/>
        </w:rPr>
        <w:t>with</w:t>
      </w:r>
      <w:r w:rsidR="00C25803">
        <w:rPr>
          <w:rFonts w:ascii="Times New Roman" w:hAnsi="Times New Roman" w:cs="Times New Roman"/>
          <w:sz w:val="24"/>
          <w:szCs w:val="24"/>
        </w:rPr>
        <w:t xml:space="preserve"> critical illness</w:t>
      </w:r>
      <w:r w:rsidR="001C5907">
        <w:rPr>
          <w:rFonts w:ascii="Times New Roman" w:hAnsi="Times New Roman" w:cs="Times New Roman"/>
          <w:sz w:val="24"/>
          <w:szCs w:val="24"/>
        </w:rPr>
        <w:t>es</w:t>
      </w:r>
      <w:r w:rsidR="00C25803">
        <w:rPr>
          <w:rFonts w:ascii="Times New Roman" w:hAnsi="Times New Roman" w:cs="Times New Roman"/>
          <w:sz w:val="24"/>
          <w:szCs w:val="24"/>
        </w:rPr>
        <w:t xml:space="preserve"> </w:t>
      </w:r>
      <w:r w:rsidR="006C137B">
        <w:rPr>
          <w:rFonts w:ascii="Times New Roman" w:hAnsi="Times New Roman" w:cs="Times New Roman"/>
          <w:sz w:val="24"/>
          <w:szCs w:val="24"/>
        </w:rPr>
        <w:t>have a high</w:t>
      </w:r>
      <w:r w:rsidR="001C5907">
        <w:rPr>
          <w:rFonts w:ascii="Times New Roman" w:hAnsi="Times New Roman" w:cs="Times New Roman"/>
          <w:sz w:val="24"/>
          <w:szCs w:val="24"/>
        </w:rPr>
        <w:t>er</w:t>
      </w:r>
      <w:r w:rsidR="006C137B">
        <w:rPr>
          <w:rFonts w:ascii="Times New Roman" w:hAnsi="Times New Roman" w:cs="Times New Roman"/>
          <w:sz w:val="24"/>
          <w:szCs w:val="24"/>
        </w:rPr>
        <w:t xml:space="preserve"> risk of </w:t>
      </w:r>
      <w:r w:rsidR="00C25803">
        <w:rPr>
          <w:rFonts w:ascii="Times New Roman" w:hAnsi="Times New Roman" w:cs="Times New Roman"/>
          <w:sz w:val="24"/>
          <w:szCs w:val="24"/>
        </w:rPr>
        <w:t xml:space="preserve">Pressure Injuries. </w:t>
      </w:r>
      <w:r w:rsidR="000B4010">
        <w:rPr>
          <w:rFonts w:ascii="Times New Roman" w:hAnsi="Times New Roman" w:cs="Times New Roman"/>
          <w:sz w:val="24"/>
          <w:szCs w:val="24"/>
        </w:rPr>
        <w:t xml:space="preserve">Critical illness acts as a </w:t>
      </w:r>
      <w:r w:rsidR="006C137B">
        <w:rPr>
          <w:rFonts w:ascii="Times New Roman" w:hAnsi="Times New Roman" w:cs="Times New Roman"/>
          <w:sz w:val="24"/>
          <w:szCs w:val="24"/>
        </w:rPr>
        <w:t>predisposing factor to</w:t>
      </w:r>
      <w:r w:rsidR="003104F6">
        <w:rPr>
          <w:rFonts w:ascii="Times New Roman" w:hAnsi="Times New Roman" w:cs="Times New Roman"/>
          <w:sz w:val="24"/>
          <w:szCs w:val="24"/>
        </w:rPr>
        <w:t xml:space="preserve"> acute skin failure, supine positioning, and a 45-degree elevation of the hospital. Due to the elevation of the bed</w:t>
      </w:r>
      <w:r w:rsidR="001B4D7C">
        <w:rPr>
          <w:rFonts w:ascii="Times New Roman" w:hAnsi="Times New Roman" w:cs="Times New Roman"/>
          <w:sz w:val="24"/>
          <w:szCs w:val="24"/>
        </w:rPr>
        <w:t>, the skin of the sacrum and heel of the patient is exposed to greater pressure leading to injuries.</w:t>
      </w:r>
    </w:p>
    <w:p w:rsidR="00331E81" w:rsidRDefault="008932A1" w:rsidP="005A5CA7">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Researchers in the recent past have recommended the use of different me</w:t>
      </w:r>
      <w:r w:rsidR="006C137B">
        <w:rPr>
          <w:rFonts w:ascii="Times New Roman" w:hAnsi="Times New Roman" w:cs="Times New Roman"/>
          <w:sz w:val="24"/>
          <w:szCs w:val="24"/>
        </w:rPr>
        <w:t>asures</w:t>
      </w:r>
      <w:r>
        <w:rPr>
          <w:rFonts w:ascii="Times New Roman" w:hAnsi="Times New Roman" w:cs="Times New Roman"/>
          <w:sz w:val="24"/>
          <w:szCs w:val="24"/>
        </w:rPr>
        <w:t xml:space="preserve"> in preventing pressure injuries. </w:t>
      </w:r>
      <w:r w:rsidR="006C137B">
        <w:rPr>
          <w:rFonts w:ascii="Times New Roman" w:hAnsi="Times New Roman" w:cs="Times New Roman"/>
          <w:sz w:val="24"/>
          <w:szCs w:val="24"/>
        </w:rPr>
        <w:t>An example of the preventive measures</w:t>
      </w:r>
      <w:r w:rsidR="001C5907">
        <w:rPr>
          <w:rFonts w:ascii="Times New Roman" w:hAnsi="Times New Roman" w:cs="Times New Roman"/>
          <w:sz w:val="24"/>
          <w:szCs w:val="24"/>
        </w:rPr>
        <w:t xml:space="preserve"> is the</w:t>
      </w:r>
      <w:r>
        <w:rPr>
          <w:rFonts w:ascii="Times New Roman" w:hAnsi="Times New Roman" w:cs="Times New Roman"/>
          <w:sz w:val="24"/>
          <w:szCs w:val="24"/>
        </w:rPr>
        <w:t xml:space="preserve"> use of prophylactic 5-layer sacral dressing</w:t>
      </w:r>
      <w:r w:rsidR="006C137B">
        <w:rPr>
          <w:rFonts w:ascii="Times New Roman" w:hAnsi="Times New Roman" w:cs="Times New Roman"/>
          <w:sz w:val="24"/>
          <w:szCs w:val="24"/>
        </w:rPr>
        <w:t>.</w:t>
      </w:r>
      <w:r>
        <w:rPr>
          <w:rFonts w:ascii="Times New Roman" w:hAnsi="Times New Roman" w:cs="Times New Roman"/>
          <w:sz w:val="24"/>
          <w:szCs w:val="24"/>
        </w:rPr>
        <w:t xml:space="preserve"> </w:t>
      </w:r>
      <w:r w:rsidR="001A68E8">
        <w:rPr>
          <w:rFonts w:ascii="Times New Roman" w:hAnsi="Times New Roman" w:cs="Times New Roman"/>
          <w:sz w:val="24"/>
          <w:szCs w:val="24"/>
        </w:rPr>
        <w:t xml:space="preserve">The purpose of this literature review is to discuss three different articles by making a comparison of the </w:t>
      </w:r>
      <w:r w:rsidR="00C53B1D">
        <w:rPr>
          <w:rFonts w:ascii="Times New Roman" w:hAnsi="Times New Roman" w:cs="Times New Roman"/>
          <w:sz w:val="24"/>
          <w:szCs w:val="24"/>
        </w:rPr>
        <w:t xml:space="preserve">research questions, the sample population, limitations of the study, and offer any </w:t>
      </w:r>
      <w:r w:rsidR="006C137B">
        <w:rPr>
          <w:rFonts w:ascii="Times New Roman" w:hAnsi="Times New Roman" w:cs="Times New Roman"/>
          <w:sz w:val="24"/>
          <w:szCs w:val="24"/>
        </w:rPr>
        <w:t xml:space="preserve">necessary </w:t>
      </w:r>
      <w:r w:rsidR="00C53B1D">
        <w:rPr>
          <w:rFonts w:ascii="Times New Roman" w:hAnsi="Times New Roman" w:cs="Times New Roman"/>
          <w:sz w:val="24"/>
          <w:szCs w:val="24"/>
        </w:rPr>
        <w:t>recommendations.</w:t>
      </w:r>
      <w:r w:rsidR="006C137B">
        <w:rPr>
          <w:rFonts w:ascii="Times New Roman" w:hAnsi="Times New Roman" w:cs="Times New Roman"/>
          <w:sz w:val="24"/>
          <w:szCs w:val="24"/>
        </w:rPr>
        <w:t xml:space="preserve"> The articles of study are</w:t>
      </w:r>
      <w:r w:rsidR="00C53B1D">
        <w:rPr>
          <w:rFonts w:ascii="Times New Roman" w:hAnsi="Times New Roman" w:cs="Times New Roman"/>
          <w:sz w:val="24"/>
          <w:szCs w:val="24"/>
        </w:rPr>
        <w:t xml:space="preserve"> </w:t>
      </w:r>
      <w:proofErr w:type="spellStart"/>
      <w:r w:rsidR="006C137B" w:rsidRPr="00AD12E9">
        <w:rPr>
          <w:rFonts w:ascii="Times New Roman" w:hAnsi="Times New Roman" w:cs="Times New Roman"/>
          <w:color w:val="222222"/>
          <w:sz w:val="24"/>
          <w:szCs w:val="24"/>
          <w:shd w:val="clear" w:color="auto" w:fill="FFFFFF"/>
        </w:rPr>
        <w:t>Hahnel</w:t>
      </w:r>
      <w:proofErr w:type="spellEnd"/>
      <w:r w:rsidR="006C137B" w:rsidRPr="00AD12E9">
        <w:rPr>
          <w:rFonts w:ascii="Times New Roman" w:hAnsi="Times New Roman" w:cs="Times New Roman"/>
          <w:color w:val="222222"/>
          <w:sz w:val="24"/>
          <w:szCs w:val="24"/>
          <w:shd w:val="clear" w:color="auto" w:fill="FFFFFF"/>
        </w:rPr>
        <w:t xml:space="preserve">, E., El </w:t>
      </w:r>
      <w:proofErr w:type="spellStart"/>
      <w:r w:rsidR="006C137B" w:rsidRPr="00AD12E9">
        <w:rPr>
          <w:rFonts w:ascii="Times New Roman" w:hAnsi="Times New Roman" w:cs="Times New Roman"/>
          <w:color w:val="222222"/>
          <w:sz w:val="24"/>
          <w:szCs w:val="24"/>
          <w:shd w:val="clear" w:color="auto" w:fill="FFFFFF"/>
        </w:rPr>
        <w:t>Genedy</w:t>
      </w:r>
      <w:proofErr w:type="spellEnd"/>
      <w:r w:rsidR="006C137B" w:rsidRPr="00AD12E9">
        <w:rPr>
          <w:rFonts w:ascii="Times New Roman" w:hAnsi="Times New Roman" w:cs="Times New Roman"/>
          <w:color w:val="222222"/>
          <w:sz w:val="24"/>
          <w:szCs w:val="24"/>
          <w:shd w:val="clear" w:color="auto" w:fill="FFFFFF"/>
        </w:rPr>
        <w:t xml:space="preserve">, M., </w:t>
      </w:r>
      <w:proofErr w:type="spellStart"/>
      <w:r w:rsidR="006C137B" w:rsidRPr="00AD12E9">
        <w:rPr>
          <w:rFonts w:ascii="Times New Roman" w:hAnsi="Times New Roman" w:cs="Times New Roman"/>
          <w:color w:val="222222"/>
          <w:sz w:val="24"/>
          <w:szCs w:val="24"/>
          <w:shd w:val="clear" w:color="auto" w:fill="FFFFFF"/>
        </w:rPr>
        <w:t>Tomova-Simitchieva</w:t>
      </w:r>
      <w:proofErr w:type="spellEnd"/>
      <w:r w:rsidR="006C137B" w:rsidRPr="00AD12E9">
        <w:rPr>
          <w:rFonts w:ascii="Times New Roman" w:hAnsi="Times New Roman" w:cs="Times New Roman"/>
          <w:color w:val="222222"/>
          <w:sz w:val="24"/>
          <w:szCs w:val="24"/>
          <w:shd w:val="clear" w:color="auto" w:fill="FFFFFF"/>
        </w:rPr>
        <w:t xml:space="preserve">, T., </w:t>
      </w:r>
      <w:proofErr w:type="spellStart"/>
      <w:r w:rsidR="006C137B" w:rsidRPr="00AD12E9">
        <w:rPr>
          <w:rFonts w:ascii="Times New Roman" w:hAnsi="Times New Roman" w:cs="Times New Roman"/>
          <w:color w:val="222222"/>
          <w:sz w:val="24"/>
          <w:szCs w:val="24"/>
          <w:shd w:val="clear" w:color="auto" w:fill="FFFFFF"/>
        </w:rPr>
        <w:t>Hauß</w:t>
      </w:r>
      <w:proofErr w:type="spellEnd"/>
      <w:r w:rsidR="006C137B" w:rsidRPr="00AD12E9">
        <w:rPr>
          <w:rFonts w:ascii="Times New Roman" w:hAnsi="Times New Roman" w:cs="Times New Roman"/>
          <w:color w:val="222222"/>
          <w:sz w:val="24"/>
          <w:szCs w:val="24"/>
          <w:shd w:val="clear" w:color="auto" w:fill="FFFFFF"/>
        </w:rPr>
        <w:t xml:space="preserve">, A., </w:t>
      </w:r>
      <w:proofErr w:type="spellStart"/>
      <w:r w:rsidR="006C137B" w:rsidRPr="00AD12E9">
        <w:rPr>
          <w:rFonts w:ascii="Times New Roman" w:hAnsi="Times New Roman" w:cs="Times New Roman"/>
          <w:color w:val="222222"/>
          <w:sz w:val="24"/>
          <w:szCs w:val="24"/>
          <w:shd w:val="clear" w:color="auto" w:fill="FFFFFF"/>
        </w:rPr>
        <w:t>Stroux</w:t>
      </w:r>
      <w:proofErr w:type="spellEnd"/>
      <w:r w:rsidR="006C137B" w:rsidRPr="00AD12E9">
        <w:rPr>
          <w:rFonts w:ascii="Times New Roman" w:hAnsi="Times New Roman" w:cs="Times New Roman"/>
          <w:color w:val="222222"/>
          <w:sz w:val="24"/>
          <w:szCs w:val="24"/>
          <w:shd w:val="clear" w:color="auto" w:fill="FFFFFF"/>
        </w:rPr>
        <w:t xml:space="preserve">, A., </w:t>
      </w:r>
      <w:proofErr w:type="spellStart"/>
      <w:r w:rsidR="006C137B" w:rsidRPr="00AD12E9">
        <w:rPr>
          <w:rFonts w:ascii="Times New Roman" w:hAnsi="Times New Roman" w:cs="Times New Roman"/>
          <w:color w:val="222222"/>
          <w:sz w:val="24"/>
          <w:szCs w:val="24"/>
          <w:shd w:val="clear" w:color="auto" w:fill="FFFFFF"/>
        </w:rPr>
        <w:t>Lechne</w:t>
      </w:r>
      <w:r w:rsidR="006C137B">
        <w:rPr>
          <w:rFonts w:ascii="Times New Roman" w:hAnsi="Times New Roman" w:cs="Times New Roman"/>
          <w:color w:val="222222"/>
          <w:sz w:val="24"/>
          <w:szCs w:val="24"/>
          <w:shd w:val="clear" w:color="auto" w:fill="FFFFFF"/>
        </w:rPr>
        <w:t>r</w:t>
      </w:r>
      <w:proofErr w:type="spellEnd"/>
      <w:r w:rsidR="006C137B">
        <w:rPr>
          <w:rFonts w:ascii="Times New Roman" w:hAnsi="Times New Roman" w:cs="Times New Roman"/>
          <w:color w:val="222222"/>
          <w:sz w:val="24"/>
          <w:szCs w:val="24"/>
          <w:shd w:val="clear" w:color="auto" w:fill="FFFFFF"/>
        </w:rPr>
        <w:t>, A</w:t>
      </w:r>
      <w:proofErr w:type="gramStart"/>
      <w:r w:rsidR="006C137B">
        <w:rPr>
          <w:rFonts w:ascii="Times New Roman" w:hAnsi="Times New Roman" w:cs="Times New Roman"/>
          <w:color w:val="222222"/>
          <w:sz w:val="24"/>
          <w:szCs w:val="24"/>
          <w:shd w:val="clear" w:color="auto" w:fill="FFFFFF"/>
        </w:rPr>
        <w:t>., ...</w:t>
      </w:r>
      <w:proofErr w:type="gramEnd"/>
      <w:r w:rsidR="006C137B">
        <w:rPr>
          <w:rFonts w:ascii="Times New Roman" w:hAnsi="Times New Roman" w:cs="Times New Roman"/>
          <w:color w:val="222222"/>
          <w:sz w:val="24"/>
          <w:szCs w:val="24"/>
          <w:shd w:val="clear" w:color="auto" w:fill="FFFFFF"/>
        </w:rPr>
        <w:t xml:space="preserve"> &amp; </w:t>
      </w:r>
      <w:proofErr w:type="spellStart"/>
      <w:r w:rsidR="006C137B">
        <w:rPr>
          <w:rFonts w:ascii="Times New Roman" w:hAnsi="Times New Roman" w:cs="Times New Roman"/>
          <w:color w:val="222222"/>
          <w:sz w:val="24"/>
          <w:szCs w:val="24"/>
          <w:shd w:val="clear" w:color="auto" w:fill="FFFFFF"/>
        </w:rPr>
        <w:t>Kottner</w:t>
      </w:r>
      <w:proofErr w:type="spellEnd"/>
      <w:r w:rsidR="006C137B">
        <w:rPr>
          <w:rFonts w:ascii="Times New Roman" w:hAnsi="Times New Roman" w:cs="Times New Roman"/>
          <w:color w:val="222222"/>
          <w:sz w:val="24"/>
          <w:szCs w:val="24"/>
          <w:shd w:val="clear" w:color="auto" w:fill="FFFFFF"/>
        </w:rPr>
        <w:t xml:space="preserve">, J. (2019), </w:t>
      </w:r>
      <w:proofErr w:type="spellStart"/>
      <w:r w:rsidR="006C137B">
        <w:rPr>
          <w:rFonts w:ascii="Times New Roman" w:hAnsi="Times New Roman" w:cs="Times New Roman"/>
          <w:color w:val="222222"/>
          <w:sz w:val="24"/>
          <w:szCs w:val="24"/>
          <w:shd w:val="clear" w:color="auto" w:fill="FFFFFF"/>
        </w:rPr>
        <w:t>Padula</w:t>
      </w:r>
      <w:proofErr w:type="spellEnd"/>
      <w:r w:rsidR="006C137B">
        <w:rPr>
          <w:rFonts w:ascii="Times New Roman" w:hAnsi="Times New Roman" w:cs="Times New Roman"/>
          <w:color w:val="222222"/>
          <w:sz w:val="24"/>
          <w:szCs w:val="24"/>
          <w:shd w:val="clear" w:color="auto" w:fill="FFFFFF"/>
        </w:rPr>
        <w:t xml:space="preserve">, W. V. (2017), and </w:t>
      </w:r>
      <w:proofErr w:type="spellStart"/>
      <w:r w:rsidR="00C84462" w:rsidRPr="00AD12E9">
        <w:rPr>
          <w:rFonts w:ascii="Times New Roman" w:hAnsi="Times New Roman" w:cs="Times New Roman"/>
          <w:color w:val="222222"/>
          <w:sz w:val="24"/>
          <w:szCs w:val="24"/>
          <w:shd w:val="clear" w:color="auto" w:fill="FFFFFF"/>
        </w:rPr>
        <w:t>Stankiewicz</w:t>
      </w:r>
      <w:proofErr w:type="spellEnd"/>
      <w:r w:rsidR="00C84462" w:rsidRPr="00AD12E9">
        <w:rPr>
          <w:rFonts w:ascii="Times New Roman" w:hAnsi="Times New Roman" w:cs="Times New Roman"/>
          <w:color w:val="222222"/>
          <w:sz w:val="24"/>
          <w:szCs w:val="24"/>
          <w:shd w:val="clear" w:color="auto" w:fill="FFFFFF"/>
        </w:rPr>
        <w:t xml:space="preserve">, M., Gordon, J., </w:t>
      </w:r>
      <w:proofErr w:type="spellStart"/>
      <w:r w:rsidR="00C84462" w:rsidRPr="00AD12E9">
        <w:rPr>
          <w:rFonts w:ascii="Times New Roman" w:hAnsi="Times New Roman" w:cs="Times New Roman"/>
          <w:color w:val="222222"/>
          <w:sz w:val="24"/>
          <w:szCs w:val="24"/>
          <w:shd w:val="clear" w:color="auto" w:fill="FFFFFF"/>
        </w:rPr>
        <w:t>Dulhunty</w:t>
      </w:r>
      <w:proofErr w:type="spellEnd"/>
      <w:r w:rsidR="00C84462" w:rsidRPr="00AD12E9">
        <w:rPr>
          <w:rFonts w:ascii="Times New Roman" w:hAnsi="Times New Roman" w:cs="Times New Roman"/>
          <w:color w:val="222222"/>
          <w:sz w:val="24"/>
          <w:szCs w:val="24"/>
          <w:shd w:val="clear" w:color="auto" w:fill="FFFFFF"/>
        </w:rPr>
        <w:t>, J. M., Brown, W., Pollock, H., &amp; Barker-Gregory, N. (2019).</w:t>
      </w:r>
    </w:p>
    <w:p w:rsidR="000A4AA5" w:rsidRDefault="008932A1" w:rsidP="000A4AA5">
      <w:pPr>
        <w:spacing w:after="0" w:line="480" w:lineRule="auto"/>
        <w:jc w:val="center"/>
        <w:rPr>
          <w:rFonts w:ascii="Times New Roman" w:hAnsi="Times New Roman" w:cs="Times New Roman"/>
          <w:b/>
          <w:color w:val="222222"/>
          <w:sz w:val="24"/>
          <w:szCs w:val="24"/>
          <w:shd w:val="clear" w:color="auto" w:fill="FFFFFF"/>
        </w:rPr>
      </w:pPr>
      <w:r w:rsidRPr="000A4AA5">
        <w:rPr>
          <w:rFonts w:ascii="Times New Roman" w:hAnsi="Times New Roman" w:cs="Times New Roman"/>
          <w:b/>
          <w:color w:val="222222"/>
          <w:sz w:val="24"/>
          <w:szCs w:val="24"/>
          <w:shd w:val="clear" w:color="auto" w:fill="FFFFFF"/>
        </w:rPr>
        <w:t>Comparison of research questions</w:t>
      </w:r>
    </w:p>
    <w:p w:rsidR="00190F17" w:rsidRDefault="008932A1" w:rsidP="00A15053">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research question of the first </w:t>
      </w:r>
      <w:r w:rsidR="005C0BB1">
        <w:rPr>
          <w:rFonts w:ascii="Times New Roman" w:hAnsi="Times New Roman" w:cs="Times New Roman"/>
          <w:color w:val="222222"/>
          <w:sz w:val="24"/>
          <w:szCs w:val="24"/>
          <w:shd w:val="clear" w:color="auto" w:fill="FFFFFF"/>
        </w:rPr>
        <w:t>article,</w:t>
      </w:r>
      <w:r w:rsidRPr="00190F17">
        <w:rPr>
          <w:rFonts w:ascii="Times New Roman" w:hAnsi="Times New Roman" w:cs="Times New Roman"/>
          <w:color w:val="222222"/>
          <w:sz w:val="24"/>
          <w:szCs w:val="24"/>
          <w:shd w:val="clear" w:color="auto" w:fill="FFFFFF"/>
        </w:rPr>
        <w:t xml:space="preserve"> </w:t>
      </w:r>
      <w:proofErr w:type="spellStart"/>
      <w:r w:rsidRPr="00AD12E9">
        <w:rPr>
          <w:rFonts w:ascii="Times New Roman" w:hAnsi="Times New Roman" w:cs="Times New Roman"/>
          <w:color w:val="222222"/>
          <w:sz w:val="24"/>
          <w:szCs w:val="24"/>
          <w:shd w:val="clear" w:color="auto" w:fill="FFFFFF"/>
        </w:rPr>
        <w:t>Hahnel</w:t>
      </w:r>
      <w:proofErr w:type="spellEnd"/>
      <w:r w:rsidRPr="00AD12E9">
        <w:rPr>
          <w:rFonts w:ascii="Times New Roman" w:hAnsi="Times New Roman" w:cs="Times New Roman"/>
          <w:color w:val="222222"/>
          <w:sz w:val="24"/>
          <w:szCs w:val="24"/>
          <w:shd w:val="clear" w:color="auto" w:fill="FFFFFF"/>
        </w:rPr>
        <w:t xml:space="preserve">, E., El </w:t>
      </w:r>
      <w:proofErr w:type="spellStart"/>
      <w:r w:rsidRPr="00AD12E9">
        <w:rPr>
          <w:rFonts w:ascii="Times New Roman" w:hAnsi="Times New Roman" w:cs="Times New Roman"/>
          <w:color w:val="222222"/>
          <w:sz w:val="24"/>
          <w:szCs w:val="24"/>
          <w:shd w:val="clear" w:color="auto" w:fill="FFFFFF"/>
        </w:rPr>
        <w:t>Genedy</w:t>
      </w:r>
      <w:proofErr w:type="spellEnd"/>
      <w:r w:rsidRPr="00AD12E9">
        <w:rPr>
          <w:rFonts w:ascii="Times New Roman" w:hAnsi="Times New Roman" w:cs="Times New Roman"/>
          <w:color w:val="222222"/>
          <w:sz w:val="24"/>
          <w:szCs w:val="24"/>
          <w:shd w:val="clear" w:color="auto" w:fill="FFFFFF"/>
        </w:rPr>
        <w:t xml:space="preserve">, M., </w:t>
      </w:r>
      <w:proofErr w:type="spellStart"/>
      <w:r w:rsidRPr="00AD12E9">
        <w:rPr>
          <w:rFonts w:ascii="Times New Roman" w:hAnsi="Times New Roman" w:cs="Times New Roman"/>
          <w:color w:val="222222"/>
          <w:sz w:val="24"/>
          <w:szCs w:val="24"/>
          <w:shd w:val="clear" w:color="auto" w:fill="FFFFFF"/>
        </w:rPr>
        <w:t>Tomova-Simitchieva</w:t>
      </w:r>
      <w:proofErr w:type="spellEnd"/>
      <w:r w:rsidRPr="00AD12E9">
        <w:rPr>
          <w:rFonts w:ascii="Times New Roman" w:hAnsi="Times New Roman" w:cs="Times New Roman"/>
          <w:color w:val="222222"/>
          <w:sz w:val="24"/>
          <w:szCs w:val="24"/>
          <w:shd w:val="clear" w:color="auto" w:fill="FFFFFF"/>
        </w:rPr>
        <w:t xml:space="preserve">, T., </w:t>
      </w:r>
      <w:proofErr w:type="spellStart"/>
      <w:r w:rsidRPr="00AD12E9">
        <w:rPr>
          <w:rFonts w:ascii="Times New Roman" w:hAnsi="Times New Roman" w:cs="Times New Roman"/>
          <w:color w:val="222222"/>
          <w:sz w:val="24"/>
          <w:szCs w:val="24"/>
          <w:shd w:val="clear" w:color="auto" w:fill="FFFFFF"/>
        </w:rPr>
        <w:t>Hauß</w:t>
      </w:r>
      <w:proofErr w:type="spellEnd"/>
      <w:r w:rsidRPr="00AD12E9">
        <w:rPr>
          <w:rFonts w:ascii="Times New Roman" w:hAnsi="Times New Roman" w:cs="Times New Roman"/>
          <w:color w:val="222222"/>
          <w:sz w:val="24"/>
          <w:szCs w:val="24"/>
          <w:shd w:val="clear" w:color="auto" w:fill="FFFFFF"/>
        </w:rPr>
        <w:t xml:space="preserve">, A., </w:t>
      </w:r>
      <w:proofErr w:type="spellStart"/>
      <w:r w:rsidRPr="00AD12E9">
        <w:rPr>
          <w:rFonts w:ascii="Times New Roman" w:hAnsi="Times New Roman" w:cs="Times New Roman"/>
          <w:color w:val="222222"/>
          <w:sz w:val="24"/>
          <w:szCs w:val="24"/>
          <w:shd w:val="clear" w:color="auto" w:fill="FFFFFF"/>
        </w:rPr>
        <w:t>Stroux</w:t>
      </w:r>
      <w:proofErr w:type="spellEnd"/>
      <w:r w:rsidRPr="00AD12E9">
        <w:rPr>
          <w:rFonts w:ascii="Times New Roman" w:hAnsi="Times New Roman" w:cs="Times New Roman"/>
          <w:color w:val="222222"/>
          <w:sz w:val="24"/>
          <w:szCs w:val="24"/>
          <w:shd w:val="clear" w:color="auto" w:fill="FFFFFF"/>
        </w:rPr>
        <w:t xml:space="preserve">, A., </w:t>
      </w:r>
      <w:proofErr w:type="spellStart"/>
      <w:r w:rsidRPr="00AD12E9">
        <w:rPr>
          <w:rFonts w:ascii="Times New Roman" w:hAnsi="Times New Roman" w:cs="Times New Roman"/>
          <w:color w:val="222222"/>
          <w:sz w:val="24"/>
          <w:szCs w:val="24"/>
          <w:shd w:val="clear" w:color="auto" w:fill="FFFFFF"/>
        </w:rPr>
        <w:t>Lechne</w:t>
      </w:r>
      <w:r>
        <w:rPr>
          <w:rFonts w:ascii="Times New Roman" w:hAnsi="Times New Roman" w:cs="Times New Roman"/>
          <w:color w:val="222222"/>
          <w:sz w:val="24"/>
          <w:szCs w:val="24"/>
          <w:shd w:val="clear" w:color="auto" w:fill="FFFFFF"/>
        </w:rPr>
        <w:t>r</w:t>
      </w:r>
      <w:proofErr w:type="spellEnd"/>
      <w:r>
        <w:rPr>
          <w:rFonts w:ascii="Times New Roman" w:hAnsi="Times New Roman" w:cs="Times New Roman"/>
          <w:color w:val="222222"/>
          <w:sz w:val="24"/>
          <w:szCs w:val="24"/>
          <w:shd w:val="clear" w:color="auto" w:fill="FFFFFF"/>
        </w:rPr>
        <w:t xml:space="preserve">, A., ... &amp; </w:t>
      </w:r>
      <w:proofErr w:type="spellStart"/>
      <w:r>
        <w:rPr>
          <w:rFonts w:ascii="Times New Roman" w:hAnsi="Times New Roman" w:cs="Times New Roman"/>
          <w:color w:val="222222"/>
          <w:sz w:val="24"/>
          <w:szCs w:val="24"/>
          <w:shd w:val="clear" w:color="auto" w:fill="FFFFFF"/>
        </w:rPr>
        <w:t>Kottner</w:t>
      </w:r>
      <w:proofErr w:type="spellEnd"/>
      <w:r>
        <w:rPr>
          <w:rFonts w:ascii="Times New Roman" w:hAnsi="Times New Roman" w:cs="Times New Roman"/>
          <w:color w:val="222222"/>
          <w:sz w:val="24"/>
          <w:szCs w:val="24"/>
          <w:shd w:val="clear" w:color="auto" w:fill="FFFFFF"/>
        </w:rPr>
        <w:t>, J. (2019), is to test whether the use of multilayered soft silicon</w:t>
      </w:r>
      <w:r w:rsidR="001C5907">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 xml:space="preserve"> foam dressi</w:t>
      </w:r>
      <w:r w:rsidR="001C5907">
        <w:rPr>
          <w:rFonts w:ascii="Times New Roman" w:hAnsi="Times New Roman" w:cs="Times New Roman"/>
          <w:color w:val="222222"/>
          <w:sz w:val="24"/>
          <w:szCs w:val="24"/>
          <w:shd w:val="clear" w:color="auto" w:fill="FFFFFF"/>
        </w:rPr>
        <w:t>ng as preventive measure reduces</w:t>
      </w:r>
      <w:r>
        <w:rPr>
          <w:rFonts w:ascii="Times New Roman" w:hAnsi="Times New Roman" w:cs="Times New Roman"/>
          <w:color w:val="222222"/>
          <w:sz w:val="24"/>
          <w:szCs w:val="24"/>
          <w:shd w:val="clear" w:color="auto" w:fill="FFFFFF"/>
        </w:rPr>
        <w:t xml:space="preserve"> </w:t>
      </w:r>
      <w:r w:rsidR="00B91FDC">
        <w:rPr>
          <w:rFonts w:ascii="Times New Roman" w:hAnsi="Times New Roman" w:cs="Times New Roman"/>
          <w:color w:val="222222"/>
          <w:sz w:val="24"/>
          <w:szCs w:val="24"/>
          <w:shd w:val="clear" w:color="auto" w:fill="FFFFFF"/>
        </w:rPr>
        <w:t>t</w:t>
      </w:r>
      <w:r w:rsidR="001C5907">
        <w:rPr>
          <w:rFonts w:ascii="Times New Roman" w:hAnsi="Times New Roman" w:cs="Times New Roman"/>
          <w:color w:val="222222"/>
          <w:sz w:val="24"/>
          <w:szCs w:val="24"/>
          <w:shd w:val="clear" w:color="auto" w:fill="FFFFFF"/>
        </w:rPr>
        <w:t>he risk of pressure injuries</w:t>
      </w:r>
      <w:r w:rsidR="000D0AA2">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In this study, the multilayered soft silicon</w:t>
      </w:r>
      <w:r w:rsidR="001C5907">
        <w:rPr>
          <w:rFonts w:ascii="Times New Roman" w:hAnsi="Times New Roman" w:cs="Times New Roman"/>
          <w:color w:val="222222"/>
          <w:sz w:val="24"/>
          <w:szCs w:val="24"/>
          <w:shd w:val="clear" w:color="auto" w:fill="FFFFFF"/>
        </w:rPr>
        <w:t>e</w:t>
      </w:r>
      <w:r>
        <w:rPr>
          <w:rFonts w:ascii="Times New Roman" w:hAnsi="Times New Roman" w:cs="Times New Roman"/>
          <w:color w:val="222222"/>
          <w:sz w:val="24"/>
          <w:szCs w:val="24"/>
          <w:shd w:val="clear" w:color="auto" w:fill="FFFFFF"/>
        </w:rPr>
        <w:t xml:space="preserve"> foam dressing applied to the heels and sacrum</w:t>
      </w:r>
      <w:r w:rsidR="008077D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The second article</w:t>
      </w:r>
      <w:r w:rsidR="00B91FDC">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Padula</w:t>
      </w:r>
      <w:proofErr w:type="spellEnd"/>
      <w:r>
        <w:rPr>
          <w:rFonts w:ascii="Times New Roman" w:hAnsi="Times New Roman" w:cs="Times New Roman"/>
          <w:color w:val="222222"/>
          <w:sz w:val="24"/>
          <w:szCs w:val="24"/>
          <w:shd w:val="clear" w:color="auto" w:fill="FFFFFF"/>
        </w:rPr>
        <w:t xml:space="preserve">, W. V. (2017), did an observational cohort study to evaluate whether using prophylactic 5-layer foam sacral dressing as a preventive measure of </w:t>
      </w:r>
      <w:r>
        <w:rPr>
          <w:rFonts w:ascii="Times New Roman" w:hAnsi="Times New Roman" w:cs="Times New Roman"/>
          <w:color w:val="222222"/>
          <w:sz w:val="24"/>
          <w:szCs w:val="24"/>
          <w:shd w:val="clear" w:color="auto" w:fill="FFFFFF"/>
        </w:rPr>
        <w:lastRenderedPageBreak/>
        <w:t>pressure injuries acquired in the hospitals is effective. The primary study question was whether using the prophylactic 5-layer dressing as a precautionary measure is useful.</w:t>
      </w:r>
    </w:p>
    <w:p w:rsidR="00B91FDC" w:rsidRDefault="008932A1" w:rsidP="00B91FD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research question of the third article, </w:t>
      </w:r>
      <w:proofErr w:type="spellStart"/>
      <w:r w:rsidRPr="00AD12E9">
        <w:rPr>
          <w:rFonts w:ascii="Times New Roman" w:hAnsi="Times New Roman" w:cs="Times New Roman"/>
          <w:color w:val="222222"/>
          <w:sz w:val="24"/>
          <w:szCs w:val="24"/>
          <w:shd w:val="clear" w:color="auto" w:fill="FFFFFF"/>
        </w:rPr>
        <w:t>Stankiewicz</w:t>
      </w:r>
      <w:proofErr w:type="spellEnd"/>
      <w:r w:rsidRPr="00AD12E9">
        <w:rPr>
          <w:rFonts w:ascii="Times New Roman" w:hAnsi="Times New Roman" w:cs="Times New Roman"/>
          <w:color w:val="222222"/>
          <w:sz w:val="24"/>
          <w:szCs w:val="24"/>
          <w:shd w:val="clear" w:color="auto" w:fill="FFFFFF"/>
        </w:rPr>
        <w:t xml:space="preserve">, M., Gordon, J., </w:t>
      </w:r>
      <w:proofErr w:type="spellStart"/>
      <w:r w:rsidRPr="00AD12E9">
        <w:rPr>
          <w:rFonts w:ascii="Times New Roman" w:hAnsi="Times New Roman" w:cs="Times New Roman"/>
          <w:color w:val="222222"/>
          <w:sz w:val="24"/>
          <w:szCs w:val="24"/>
          <w:shd w:val="clear" w:color="auto" w:fill="FFFFFF"/>
        </w:rPr>
        <w:t>Dulhunty</w:t>
      </w:r>
      <w:proofErr w:type="spellEnd"/>
      <w:r w:rsidRPr="00AD12E9">
        <w:rPr>
          <w:rFonts w:ascii="Times New Roman" w:hAnsi="Times New Roman" w:cs="Times New Roman"/>
          <w:color w:val="222222"/>
          <w:sz w:val="24"/>
          <w:szCs w:val="24"/>
          <w:shd w:val="clear" w:color="auto" w:fill="FFFFFF"/>
        </w:rPr>
        <w:t>, J. M., Brown, W., Pollock, H., &amp; Barker-Gregory, N. (2019)</w:t>
      </w:r>
      <w:r>
        <w:rPr>
          <w:rFonts w:ascii="Times New Roman" w:hAnsi="Times New Roman" w:cs="Times New Roman"/>
          <w:color w:val="222222"/>
          <w:sz w:val="24"/>
          <w:szCs w:val="24"/>
          <w:shd w:val="clear" w:color="auto" w:fill="FFFFFF"/>
        </w:rPr>
        <w:t>, is whether there is any difference in sacral PI prevention between two prophylactic silicone dressings that were used in the Australian ICU setting (2019). This study developed a hypothesis that states that in the two prophylactic dressing, there was no difference in PI onset.</w:t>
      </w:r>
    </w:p>
    <w:p w:rsidR="0010617F" w:rsidRDefault="008932A1" w:rsidP="00B91FD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three articles, the primary research question is to test the effectiveness of using prophylactic as a preventive measure in reducing pressure injuries acquired in the hospitals. The research question of the first and </w:t>
      </w:r>
      <w:r w:rsidR="00AA3DF5">
        <w:rPr>
          <w:rFonts w:ascii="Times New Roman" w:hAnsi="Times New Roman" w:cs="Times New Roman"/>
          <w:color w:val="222222"/>
          <w:sz w:val="24"/>
          <w:szCs w:val="24"/>
          <w:shd w:val="clear" w:color="auto" w:fill="FFFFFF"/>
        </w:rPr>
        <w:t xml:space="preserve">second articles are causal research questions as they are testing the impact of prophylactic on pressure injuries. In contrast, the research question of the third article is a comparative research question as it is assessing the difference between two prophylactic silicone </w:t>
      </w:r>
      <w:proofErr w:type="gramStart"/>
      <w:r w:rsidR="00AA3DF5">
        <w:rPr>
          <w:rFonts w:ascii="Times New Roman" w:hAnsi="Times New Roman" w:cs="Times New Roman"/>
          <w:color w:val="222222"/>
          <w:sz w:val="24"/>
          <w:szCs w:val="24"/>
          <w:shd w:val="clear" w:color="auto" w:fill="FFFFFF"/>
        </w:rPr>
        <w:t>dressing</w:t>
      </w:r>
      <w:proofErr w:type="gramEnd"/>
      <w:r w:rsidR="00AA3DF5">
        <w:rPr>
          <w:rFonts w:ascii="Times New Roman" w:hAnsi="Times New Roman" w:cs="Times New Roman"/>
          <w:color w:val="222222"/>
          <w:sz w:val="24"/>
          <w:szCs w:val="24"/>
          <w:shd w:val="clear" w:color="auto" w:fill="FFFFFF"/>
        </w:rPr>
        <w:t xml:space="preserve"> used in the Australian ICU setting.</w:t>
      </w:r>
    </w:p>
    <w:p w:rsidR="00130569" w:rsidRDefault="008932A1" w:rsidP="00130569">
      <w:pPr>
        <w:spacing w:after="0" w:line="480" w:lineRule="auto"/>
        <w:jc w:val="center"/>
        <w:rPr>
          <w:rFonts w:ascii="Times New Roman" w:hAnsi="Times New Roman" w:cs="Times New Roman"/>
          <w:b/>
          <w:color w:val="222222"/>
          <w:sz w:val="24"/>
          <w:szCs w:val="24"/>
          <w:shd w:val="clear" w:color="auto" w:fill="FFFFFF"/>
        </w:rPr>
      </w:pPr>
      <w:r w:rsidRPr="00130569">
        <w:rPr>
          <w:rFonts w:ascii="Times New Roman" w:hAnsi="Times New Roman" w:cs="Times New Roman"/>
          <w:b/>
          <w:color w:val="222222"/>
          <w:sz w:val="24"/>
          <w:szCs w:val="24"/>
          <w:shd w:val="clear" w:color="auto" w:fill="FFFFFF"/>
        </w:rPr>
        <w:t>Comparison of Sample populations</w:t>
      </w:r>
    </w:p>
    <w:p w:rsidR="00C84D76" w:rsidRDefault="008932A1" w:rsidP="001030C3">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three </w:t>
      </w:r>
      <w:r w:rsidR="00F45BAC">
        <w:rPr>
          <w:rFonts w:ascii="Times New Roman" w:hAnsi="Times New Roman" w:cs="Times New Roman"/>
          <w:color w:val="222222"/>
          <w:sz w:val="24"/>
          <w:szCs w:val="24"/>
          <w:shd w:val="clear" w:color="auto" w:fill="FFFFFF"/>
        </w:rPr>
        <w:t xml:space="preserve">articles, </w:t>
      </w:r>
      <w:r w:rsidR="008A63B8">
        <w:rPr>
          <w:rFonts w:ascii="Times New Roman" w:hAnsi="Times New Roman" w:cs="Times New Roman"/>
          <w:color w:val="222222"/>
          <w:sz w:val="24"/>
          <w:szCs w:val="24"/>
          <w:shd w:val="clear" w:color="auto" w:fill="FFFFFF"/>
        </w:rPr>
        <w:t xml:space="preserve">the age of the target population eligible for the study was adults more than 18 years. </w:t>
      </w:r>
      <w:r w:rsidR="00F45BAC">
        <w:rPr>
          <w:rFonts w:ascii="Times New Roman" w:hAnsi="Times New Roman" w:cs="Times New Roman"/>
          <w:color w:val="222222"/>
          <w:sz w:val="24"/>
          <w:szCs w:val="24"/>
          <w:shd w:val="clear" w:color="auto" w:fill="FFFFFF"/>
        </w:rPr>
        <w:t xml:space="preserve">In the first article, the sample population of adults more than 18 years, were patients in the ICU </w:t>
      </w:r>
      <w:r w:rsidR="007E02C7">
        <w:rPr>
          <w:rFonts w:ascii="Times New Roman" w:hAnsi="Times New Roman" w:cs="Times New Roman"/>
          <w:color w:val="222222"/>
          <w:sz w:val="24"/>
          <w:szCs w:val="24"/>
          <w:shd w:val="clear" w:color="auto" w:fill="FFFFFF"/>
        </w:rPr>
        <w:t xml:space="preserve">within 6 hours of admission </w:t>
      </w:r>
      <w:r w:rsidR="00F45BAC">
        <w:rPr>
          <w:rFonts w:ascii="Times New Roman" w:hAnsi="Times New Roman" w:cs="Times New Roman"/>
          <w:color w:val="222222"/>
          <w:sz w:val="24"/>
          <w:szCs w:val="24"/>
          <w:shd w:val="clear" w:color="auto" w:fill="FFFFFF"/>
        </w:rPr>
        <w:t>and had a high risk of pressure ulcers</w:t>
      </w:r>
      <w:r w:rsidR="007E02C7">
        <w:rPr>
          <w:rFonts w:ascii="Times New Roman" w:hAnsi="Times New Roman" w:cs="Times New Roman"/>
          <w:color w:val="222222"/>
          <w:sz w:val="24"/>
          <w:szCs w:val="24"/>
          <w:shd w:val="clear" w:color="auto" w:fill="FFFFFF"/>
        </w:rPr>
        <w:t xml:space="preserve">. </w:t>
      </w:r>
      <w:r w:rsidR="00342A1E">
        <w:rPr>
          <w:rFonts w:ascii="Times New Roman" w:hAnsi="Times New Roman" w:cs="Times New Roman"/>
          <w:color w:val="222222"/>
          <w:sz w:val="24"/>
          <w:szCs w:val="24"/>
          <w:shd w:val="clear" w:color="auto" w:fill="FFFFFF"/>
        </w:rPr>
        <w:t xml:space="preserve">In the second article, the data of </w:t>
      </w:r>
      <w:r w:rsidR="00731D84">
        <w:rPr>
          <w:rFonts w:ascii="Times New Roman" w:hAnsi="Times New Roman" w:cs="Times New Roman"/>
          <w:color w:val="222222"/>
          <w:sz w:val="24"/>
          <w:szCs w:val="24"/>
          <w:shd w:val="clear" w:color="auto" w:fill="FFFFFF"/>
        </w:rPr>
        <w:t xml:space="preserve">the sample population of the study were patients admitted in the ICU for more than five days and had acquired pressure injuries in their stay at </w:t>
      </w:r>
      <w:r w:rsidR="00374304">
        <w:rPr>
          <w:rFonts w:ascii="Times New Roman" w:hAnsi="Times New Roman" w:cs="Times New Roman"/>
          <w:color w:val="222222"/>
          <w:sz w:val="24"/>
          <w:szCs w:val="24"/>
          <w:shd w:val="clear" w:color="auto" w:fill="FFFFFF"/>
        </w:rPr>
        <w:t xml:space="preserve">hours, </w:t>
      </w:r>
      <w:r w:rsidR="00731D84">
        <w:rPr>
          <w:rFonts w:ascii="Times New Roman" w:hAnsi="Times New Roman" w:cs="Times New Roman"/>
          <w:color w:val="222222"/>
          <w:sz w:val="24"/>
          <w:szCs w:val="24"/>
          <w:shd w:val="clear" w:color="auto" w:fill="FFFFFF"/>
        </w:rPr>
        <w:t xml:space="preserve">the </w:t>
      </w:r>
      <w:r w:rsidR="00105331">
        <w:rPr>
          <w:rFonts w:ascii="Times New Roman" w:hAnsi="Times New Roman" w:cs="Times New Roman"/>
          <w:color w:val="222222"/>
          <w:sz w:val="24"/>
          <w:szCs w:val="24"/>
          <w:shd w:val="clear" w:color="auto" w:fill="FFFFFF"/>
        </w:rPr>
        <w:t xml:space="preserve">hospital. </w:t>
      </w:r>
      <w:r w:rsidR="000B1E21">
        <w:rPr>
          <w:rFonts w:ascii="Times New Roman" w:hAnsi="Times New Roman" w:cs="Times New Roman"/>
          <w:color w:val="222222"/>
          <w:sz w:val="24"/>
          <w:szCs w:val="24"/>
          <w:shd w:val="clear" w:color="auto" w:fill="FFFFFF"/>
        </w:rPr>
        <w:t xml:space="preserve">In the third article, the </w:t>
      </w:r>
      <w:r w:rsidR="00374304">
        <w:rPr>
          <w:rFonts w:ascii="Times New Roman" w:hAnsi="Times New Roman" w:cs="Times New Roman"/>
          <w:color w:val="222222"/>
          <w:sz w:val="24"/>
          <w:szCs w:val="24"/>
          <w:shd w:val="clear" w:color="auto" w:fill="FFFFFF"/>
        </w:rPr>
        <w:t xml:space="preserve">populations of study are patients enrolled in the ICU within 48 hours. In all the three studies, the patients eligible for the research should not have pressure injuries upon admission and should have a high risk of the PI. </w:t>
      </w:r>
    </w:p>
    <w:p w:rsidR="001C5907" w:rsidRDefault="001C5907" w:rsidP="00C84D76">
      <w:pPr>
        <w:spacing w:after="0" w:line="480" w:lineRule="auto"/>
        <w:jc w:val="center"/>
        <w:rPr>
          <w:rFonts w:ascii="Times New Roman" w:hAnsi="Times New Roman" w:cs="Times New Roman"/>
          <w:b/>
          <w:color w:val="222222"/>
          <w:sz w:val="24"/>
          <w:szCs w:val="24"/>
          <w:shd w:val="clear" w:color="auto" w:fill="FFFFFF"/>
        </w:rPr>
      </w:pPr>
    </w:p>
    <w:p w:rsidR="00C84D76" w:rsidRDefault="008932A1" w:rsidP="00C84D76">
      <w:pPr>
        <w:spacing w:after="0" w:line="480" w:lineRule="auto"/>
        <w:jc w:val="center"/>
        <w:rPr>
          <w:rFonts w:ascii="Times New Roman" w:hAnsi="Times New Roman" w:cs="Times New Roman"/>
          <w:b/>
          <w:color w:val="222222"/>
          <w:sz w:val="24"/>
          <w:szCs w:val="24"/>
          <w:shd w:val="clear" w:color="auto" w:fill="FFFFFF"/>
        </w:rPr>
      </w:pPr>
      <w:r w:rsidRPr="00C84D76">
        <w:rPr>
          <w:rFonts w:ascii="Times New Roman" w:hAnsi="Times New Roman" w:cs="Times New Roman"/>
          <w:b/>
          <w:color w:val="222222"/>
          <w:sz w:val="24"/>
          <w:szCs w:val="24"/>
          <w:shd w:val="clear" w:color="auto" w:fill="FFFFFF"/>
        </w:rPr>
        <w:lastRenderedPageBreak/>
        <w:t>Comparison of Limitations of the Study</w:t>
      </w:r>
    </w:p>
    <w:p w:rsidR="002D3623" w:rsidRDefault="008932A1" w:rsidP="003915BC">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the three research studies, there were several limitations of the review that can lead to errors in the observed results. In the first article, there was a performance</w:t>
      </w:r>
      <w:r w:rsidR="001C5907">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and detection bias as the </w:t>
      </w:r>
      <w:r w:rsidR="00A530F2">
        <w:rPr>
          <w:rFonts w:ascii="Times New Roman" w:hAnsi="Times New Roman" w:cs="Times New Roman"/>
          <w:color w:val="222222"/>
          <w:sz w:val="24"/>
          <w:szCs w:val="24"/>
          <w:shd w:val="clear" w:color="auto" w:fill="FFFFFF"/>
        </w:rPr>
        <w:t>patients</w:t>
      </w:r>
      <w:r>
        <w:rPr>
          <w:rFonts w:ascii="Times New Roman" w:hAnsi="Times New Roman" w:cs="Times New Roman"/>
          <w:color w:val="222222"/>
          <w:sz w:val="24"/>
          <w:szCs w:val="24"/>
          <w:shd w:val="clear" w:color="auto" w:fill="FFFFFF"/>
        </w:rPr>
        <w:t xml:space="preserve"> and caregivers who participated in the study were not blinded to the study procedures and randomized allocation.</w:t>
      </w:r>
      <w:r w:rsidR="002C1EA7">
        <w:rPr>
          <w:rFonts w:ascii="Times New Roman" w:hAnsi="Times New Roman" w:cs="Times New Roman"/>
          <w:color w:val="222222"/>
          <w:sz w:val="24"/>
          <w:szCs w:val="24"/>
          <w:shd w:val="clear" w:color="auto" w:fill="FFFFFF"/>
        </w:rPr>
        <w:t xml:space="preserve"> </w:t>
      </w:r>
      <w:r w:rsidR="00C63D4F">
        <w:rPr>
          <w:rFonts w:ascii="Times New Roman" w:hAnsi="Times New Roman" w:cs="Times New Roman"/>
          <w:color w:val="222222"/>
          <w:sz w:val="24"/>
          <w:szCs w:val="24"/>
          <w:shd w:val="clear" w:color="auto" w:fill="FFFFFF"/>
        </w:rPr>
        <w:t xml:space="preserve">Also, this study did not gather information about pressure ulcers at other body parts, as they only examined the heels and the sacrum. </w:t>
      </w:r>
      <w:r w:rsidR="00ED0983">
        <w:rPr>
          <w:rFonts w:ascii="Times New Roman" w:hAnsi="Times New Roman" w:cs="Times New Roman"/>
          <w:color w:val="222222"/>
          <w:sz w:val="24"/>
          <w:szCs w:val="24"/>
          <w:shd w:val="clear" w:color="auto" w:fill="FFFFFF"/>
        </w:rPr>
        <w:t>In the second article, due to missing data from the UHC clinical database manager in the third quarter in 2010, this quarter was omitted from analysis (</w:t>
      </w:r>
      <w:proofErr w:type="spellStart"/>
      <w:r w:rsidR="00981186">
        <w:rPr>
          <w:rFonts w:ascii="Times New Roman" w:hAnsi="Times New Roman" w:cs="Times New Roman"/>
          <w:color w:val="222222"/>
          <w:sz w:val="24"/>
          <w:szCs w:val="24"/>
          <w:shd w:val="clear" w:color="auto" w:fill="FFFFFF"/>
        </w:rPr>
        <w:t>Padula</w:t>
      </w:r>
      <w:proofErr w:type="spellEnd"/>
      <w:r w:rsidR="00981186">
        <w:rPr>
          <w:rFonts w:ascii="Times New Roman" w:hAnsi="Times New Roman" w:cs="Times New Roman"/>
          <w:color w:val="222222"/>
          <w:sz w:val="24"/>
          <w:szCs w:val="24"/>
          <w:shd w:val="clear" w:color="auto" w:fill="FFFFFF"/>
        </w:rPr>
        <w:t>, 2017</w:t>
      </w:r>
      <w:r w:rsidR="00ED0983">
        <w:rPr>
          <w:rFonts w:ascii="Times New Roman" w:hAnsi="Times New Roman" w:cs="Times New Roman"/>
          <w:color w:val="222222"/>
          <w:sz w:val="24"/>
          <w:szCs w:val="24"/>
          <w:shd w:val="clear" w:color="auto" w:fill="FFFFFF"/>
        </w:rPr>
        <w:t xml:space="preserve">). </w:t>
      </w:r>
      <w:r w:rsidR="00A41028">
        <w:rPr>
          <w:rFonts w:ascii="Times New Roman" w:hAnsi="Times New Roman" w:cs="Times New Roman"/>
          <w:color w:val="222222"/>
          <w:sz w:val="24"/>
          <w:szCs w:val="24"/>
          <w:shd w:val="clear" w:color="auto" w:fill="FFFFFF"/>
        </w:rPr>
        <w:t>Another limitation in this study is a high number of cases needed for review as the research used an observational cohort that has a high number of cases with pressure injures.</w:t>
      </w:r>
    </w:p>
    <w:p w:rsidR="00130569" w:rsidRDefault="008932A1" w:rsidP="00ED0983">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One limitation in the third article is that the study did not achieve the intended sample size due to a lower than expected recruitment rate and funding limitations (</w:t>
      </w:r>
      <w:proofErr w:type="spellStart"/>
      <w:r w:rsidR="00C84462">
        <w:rPr>
          <w:rFonts w:ascii="Times New Roman" w:hAnsi="Times New Roman" w:cs="Times New Roman"/>
          <w:color w:val="222222"/>
          <w:sz w:val="24"/>
          <w:szCs w:val="24"/>
          <w:shd w:val="clear" w:color="auto" w:fill="FFFFFF"/>
        </w:rPr>
        <w:t>Stankiewicz</w:t>
      </w:r>
      <w:proofErr w:type="spellEnd"/>
      <w:r w:rsidR="00C84462">
        <w:rPr>
          <w:rFonts w:ascii="Times New Roman" w:hAnsi="Times New Roman" w:cs="Times New Roman"/>
          <w:color w:val="222222"/>
          <w:sz w:val="24"/>
          <w:szCs w:val="24"/>
          <w:shd w:val="clear" w:color="auto" w:fill="FFFFFF"/>
        </w:rPr>
        <w:t>, Gordon</w:t>
      </w:r>
      <w:r w:rsidR="00C84462" w:rsidRPr="00AD12E9">
        <w:rPr>
          <w:rFonts w:ascii="Times New Roman" w:hAnsi="Times New Roman" w:cs="Times New Roman"/>
          <w:color w:val="222222"/>
          <w:sz w:val="24"/>
          <w:szCs w:val="24"/>
          <w:shd w:val="clear" w:color="auto" w:fill="FFFFFF"/>
        </w:rPr>
        <w:t xml:space="preserve">, </w:t>
      </w:r>
      <w:proofErr w:type="spellStart"/>
      <w:r w:rsidR="00C84462" w:rsidRPr="00AD12E9">
        <w:rPr>
          <w:rFonts w:ascii="Times New Roman" w:hAnsi="Times New Roman" w:cs="Times New Roman"/>
          <w:color w:val="222222"/>
          <w:sz w:val="24"/>
          <w:szCs w:val="24"/>
          <w:shd w:val="clear" w:color="auto" w:fill="FFFFFF"/>
        </w:rPr>
        <w:t>Dulhu</w:t>
      </w:r>
      <w:r w:rsidR="00C84462">
        <w:rPr>
          <w:rFonts w:ascii="Times New Roman" w:hAnsi="Times New Roman" w:cs="Times New Roman"/>
          <w:color w:val="222222"/>
          <w:sz w:val="24"/>
          <w:szCs w:val="24"/>
          <w:shd w:val="clear" w:color="auto" w:fill="FFFFFF"/>
        </w:rPr>
        <w:t>nty</w:t>
      </w:r>
      <w:proofErr w:type="spellEnd"/>
      <w:r w:rsidR="00C84462">
        <w:rPr>
          <w:rFonts w:ascii="Times New Roman" w:hAnsi="Times New Roman" w:cs="Times New Roman"/>
          <w:color w:val="222222"/>
          <w:sz w:val="24"/>
          <w:szCs w:val="24"/>
          <w:shd w:val="clear" w:color="auto" w:fill="FFFFFF"/>
        </w:rPr>
        <w:t>, Brown, Pollock, &amp; Barker-Gregory, 2019</w:t>
      </w:r>
      <w:r>
        <w:rPr>
          <w:rFonts w:ascii="Times New Roman" w:hAnsi="Times New Roman" w:cs="Times New Roman"/>
          <w:color w:val="222222"/>
          <w:sz w:val="24"/>
          <w:szCs w:val="24"/>
          <w:shd w:val="clear" w:color="auto" w:fill="FFFFFF"/>
        </w:rPr>
        <w:t xml:space="preserve">). There were also missing data in this study as the staffs at ICU were responsible for data collection. </w:t>
      </w:r>
      <w:r w:rsidR="00C03A8D">
        <w:rPr>
          <w:rFonts w:ascii="Times New Roman" w:hAnsi="Times New Roman" w:cs="Times New Roman"/>
          <w:color w:val="222222"/>
          <w:sz w:val="24"/>
          <w:szCs w:val="24"/>
          <w:shd w:val="clear" w:color="auto" w:fill="FFFFFF"/>
        </w:rPr>
        <w:t>From the three articles, there is a similarity in the limitations of the study. In all the reviews, a lack of adequate data to conduct the research could be a leading cause of an error in the results.</w:t>
      </w:r>
    </w:p>
    <w:p w:rsidR="00C03A8D" w:rsidRDefault="008932A1" w:rsidP="00C03A8D">
      <w:pPr>
        <w:spacing w:after="0" w:line="480" w:lineRule="auto"/>
        <w:jc w:val="center"/>
        <w:rPr>
          <w:rFonts w:ascii="Times New Roman" w:hAnsi="Times New Roman" w:cs="Times New Roman"/>
          <w:b/>
          <w:color w:val="222222"/>
          <w:sz w:val="24"/>
          <w:szCs w:val="24"/>
          <w:shd w:val="clear" w:color="auto" w:fill="FFFFFF"/>
        </w:rPr>
      </w:pPr>
      <w:r w:rsidRPr="00C03A8D">
        <w:rPr>
          <w:rFonts w:ascii="Times New Roman" w:hAnsi="Times New Roman" w:cs="Times New Roman"/>
          <w:b/>
          <w:color w:val="222222"/>
          <w:sz w:val="24"/>
          <w:szCs w:val="24"/>
          <w:shd w:val="clear" w:color="auto" w:fill="FFFFFF"/>
        </w:rPr>
        <w:t>Conclusion</w:t>
      </w:r>
    </w:p>
    <w:p w:rsidR="00C03A8D" w:rsidRDefault="008932A1" w:rsidP="00C03A8D">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analysis of data in the three studies concluded that the use of prophylactic is a useful measure in preventing pressure illness that </w:t>
      </w:r>
      <w:r w:rsidR="00AC0F35">
        <w:rPr>
          <w:rFonts w:ascii="Times New Roman" w:hAnsi="Times New Roman" w:cs="Times New Roman"/>
          <w:color w:val="222222"/>
          <w:sz w:val="24"/>
          <w:szCs w:val="24"/>
          <w:shd w:val="clear" w:color="auto" w:fill="FFFFFF"/>
        </w:rPr>
        <w:t>occurs</w:t>
      </w:r>
      <w:r>
        <w:rPr>
          <w:rFonts w:ascii="Times New Roman" w:hAnsi="Times New Roman" w:cs="Times New Roman"/>
          <w:color w:val="222222"/>
          <w:sz w:val="24"/>
          <w:szCs w:val="24"/>
          <w:shd w:val="clear" w:color="auto" w:fill="FFFFFF"/>
        </w:rPr>
        <w:t xml:space="preserve"> in intensive care units. </w:t>
      </w:r>
      <w:r w:rsidR="00AC0F35">
        <w:rPr>
          <w:rFonts w:ascii="Times New Roman" w:hAnsi="Times New Roman" w:cs="Times New Roman"/>
          <w:color w:val="222222"/>
          <w:sz w:val="24"/>
          <w:szCs w:val="24"/>
          <w:shd w:val="clear" w:color="auto" w:fill="FFFFFF"/>
        </w:rPr>
        <w:t xml:space="preserve">According to the first article which used pressure ulcers as an example of a pressure illness, the application of the dressing to the sacrum and heels, in addition to standard preventive measures, reduces the risk of developing pressure ulcers. </w:t>
      </w:r>
      <w:r w:rsidR="00C84462">
        <w:rPr>
          <w:rFonts w:ascii="Times New Roman" w:hAnsi="Times New Roman" w:cs="Times New Roman"/>
          <w:color w:val="222222"/>
          <w:sz w:val="24"/>
          <w:szCs w:val="24"/>
          <w:shd w:val="clear" w:color="auto" w:fill="FFFFFF"/>
        </w:rPr>
        <w:t xml:space="preserve">The researchers recommended the use of prophylactic dressing also </w:t>
      </w:r>
      <w:r w:rsidR="00C84462">
        <w:rPr>
          <w:rFonts w:ascii="Times New Roman" w:hAnsi="Times New Roman" w:cs="Times New Roman"/>
          <w:color w:val="222222"/>
          <w:sz w:val="24"/>
          <w:szCs w:val="24"/>
          <w:shd w:val="clear" w:color="auto" w:fill="FFFFFF"/>
        </w:rPr>
        <w:lastRenderedPageBreak/>
        <w:t>in patients at high risk, but with the condition of ease of application, which will enable a dressing that is cost-effective and as per the preference of the clinician.</w:t>
      </w: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C03A8D">
      <w:pPr>
        <w:spacing w:after="0" w:line="480" w:lineRule="auto"/>
        <w:ind w:firstLine="720"/>
        <w:rPr>
          <w:rFonts w:ascii="Times New Roman" w:hAnsi="Times New Roman" w:cs="Times New Roman"/>
          <w:color w:val="222222"/>
          <w:sz w:val="24"/>
          <w:szCs w:val="24"/>
          <w:shd w:val="clear" w:color="auto" w:fill="FFFFFF"/>
        </w:rPr>
      </w:pPr>
    </w:p>
    <w:p w:rsidR="00954338" w:rsidRDefault="00954338" w:rsidP="00954338">
      <w:pPr>
        <w:spacing w:after="0" w:line="480" w:lineRule="auto"/>
        <w:rPr>
          <w:rFonts w:ascii="Times New Roman" w:hAnsi="Times New Roman" w:cs="Times New Roman"/>
          <w:color w:val="222222"/>
          <w:sz w:val="24"/>
          <w:szCs w:val="24"/>
          <w:shd w:val="clear" w:color="auto" w:fill="FFFFFF"/>
        </w:rPr>
      </w:pPr>
    </w:p>
    <w:p w:rsidR="00954338" w:rsidRDefault="008932A1" w:rsidP="00954338">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954338" w:rsidRDefault="008932A1" w:rsidP="00954338">
      <w:pPr>
        <w:spacing w:after="0" w:line="480" w:lineRule="auto"/>
        <w:ind w:left="720" w:hanging="720"/>
        <w:rPr>
          <w:rFonts w:ascii="Times New Roman" w:hAnsi="Times New Roman" w:cs="Times New Roman"/>
          <w:color w:val="222222"/>
          <w:sz w:val="24"/>
          <w:szCs w:val="24"/>
          <w:shd w:val="clear" w:color="auto" w:fill="FFFFFF"/>
        </w:rPr>
      </w:pPr>
      <w:proofErr w:type="spellStart"/>
      <w:r w:rsidRPr="00AD12E9">
        <w:rPr>
          <w:rFonts w:ascii="Times New Roman" w:hAnsi="Times New Roman" w:cs="Times New Roman"/>
          <w:color w:val="222222"/>
          <w:sz w:val="24"/>
          <w:szCs w:val="24"/>
          <w:shd w:val="clear" w:color="auto" w:fill="FFFFFF"/>
        </w:rPr>
        <w:t>Hahnel</w:t>
      </w:r>
      <w:proofErr w:type="spellEnd"/>
      <w:r w:rsidRPr="00AD12E9">
        <w:rPr>
          <w:rFonts w:ascii="Times New Roman" w:hAnsi="Times New Roman" w:cs="Times New Roman"/>
          <w:color w:val="222222"/>
          <w:sz w:val="24"/>
          <w:szCs w:val="24"/>
          <w:shd w:val="clear" w:color="auto" w:fill="FFFFFF"/>
        </w:rPr>
        <w:t xml:space="preserve">, E., El </w:t>
      </w:r>
      <w:proofErr w:type="spellStart"/>
      <w:r w:rsidRPr="00AD12E9">
        <w:rPr>
          <w:rFonts w:ascii="Times New Roman" w:hAnsi="Times New Roman" w:cs="Times New Roman"/>
          <w:color w:val="222222"/>
          <w:sz w:val="24"/>
          <w:szCs w:val="24"/>
          <w:shd w:val="clear" w:color="auto" w:fill="FFFFFF"/>
        </w:rPr>
        <w:t>Genedy</w:t>
      </w:r>
      <w:proofErr w:type="spellEnd"/>
      <w:r w:rsidRPr="00AD12E9">
        <w:rPr>
          <w:rFonts w:ascii="Times New Roman" w:hAnsi="Times New Roman" w:cs="Times New Roman"/>
          <w:color w:val="222222"/>
          <w:sz w:val="24"/>
          <w:szCs w:val="24"/>
          <w:shd w:val="clear" w:color="auto" w:fill="FFFFFF"/>
        </w:rPr>
        <w:t xml:space="preserve">, M., </w:t>
      </w:r>
      <w:proofErr w:type="spellStart"/>
      <w:r w:rsidRPr="00AD12E9">
        <w:rPr>
          <w:rFonts w:ascii="Times New Roman" w:hAnsi="Times New Roman" w:cs="Times New Roman"/>
          <w:color w:val="222222"/>
          <w:sz w:val="24"/>
          <w:szCs w:val="24"/>
          <w:shd w:val="clear" w:color="auto" w:fill="FFFFFF"/>
        </w:rPr>
        <w:t>Tomova-Simitchieva</w:t>
      </w:r>
      <w:proofErr w:type="spellEnd"/>
      <w:r w:rsidRPr="00AD12E9">
        <w:rPr>
          <w:rFonts w:ascii="Times New Roman" w:hAnsi="Times New Roman" w:cs="Times New Roman"/>
          <w:color w:val="222222"/>
          <w:sz w:val="24"/>
          <w:szCs w:val="24"/>
          <w:shd w:val="clear" w:color="auto" w:fill="FFFFFF"/>
        </w:rPr>
        <w:t xml:space="preserve">, T., </w:t>
      </w:r>
      <w:proofErr w:type="spellStart"/>
      <w:r w:rsidRPr="00AD12E9">
        <w:rPr>
          <w:rFonts w:ascii="Times New Roman" w:hAnsi="Times New Roman" w:cs="Times New Roman"/>
          <w:color w:val="222222"/>
          <w:sz w:val="24"/>
          <w:szCs w:val="24"/>
          <w:shd w:val="clear" w:color="auto" w:fill="FFFFFF"/>
        </w:rPr>
        <w:t>Hauß</w:t>
      </w:r>
      <w:proofErr w:type="spellEnd"/>
      <w:r w:rsidRPr="00AD12E9">
        <w:rPr>
          <w:rFonts w:ascii="Times New Roman" w:hAnsi="Times New Roman" w:cs="Times New Roman"/>
          <w:color w:val="222222"/>
          <w:sz w:val="24"/>
          <w:szCs w:val="24"/>
          <w:shd w:val="clear" w:color="auto" w:fill="FFFFFF"/>
        </w:rPr>
        <w:t xml:space="preserve">, A., </w:t>
      </w:r>
      <w:proofErr w:type="spellStart"/>
      <w:r w:rsidRPr="00AD12E9">
        <w:rPr>
          <w:rFonts w:ascii="Times New Roman" w:hAnsi="Times New Roman" w:cs="Times New Roman"/>
          <w:color w:val="222222"/>
          <w:sz w:val="24"/>
          <w:szCs w:val="24"/>
          <w:shd w:val="clear" w:color="auto" w:fill="FFFFFF"/>
        </w:rPr>
        <w:t>Stroux</w:t>
      </w:r>
      <w:proofErr w:type="spellEnd"/>
      <w:r w:rsidRPr="00AD12E9">
        <w:rPr>
          <w:rFonts w:ascii="Times New Roman" w:hAnsi="Times New Roman" w:cs="Times New Roman"/>
          <w:color w:val="222222"/>
          <w:sz w:val="24"/>
          <w:szCs w:val="24"/>
          <w:shd w:val="clear" w:color="auto" w:fill="FFFFFF"/>
        </w:rPr>
        <w:t xml:space="preserve">, A., </w:t>
      </w:r>
      <w:proofErr w:type="spellStart"/>
      <w:r w:rsidRPr="00AD12E9">
        <w:rPr>
          <w:rFonts w:ascii="Times New Roman" w:hAnsi="Times New Roman" w:cs="Times New Roman"/>
          <w:color w:val="222222"/>
          <w:sz w:val="24"/>
          <w:szCs w:val="24"/>
          <w:shd w:val="clear" w:color="auto" w:fill="FFFFFF"/>
        </w:rPr>
        <w:t>Lechner</w:t>
      </w:r>
      <w:proofErr w:type="spellEnd"/>
      <w:r w:rsidRPr="00AD12E9">
        <w:rPr>
          <w:rFonts w:ascii="Times New Roman" w:hAnsi="Times New Roman" w:cs="Times New Roman"/>
          <w:color w:val="222222"/>
          <w:sz w:val="24"/>
          <w:szCs w:val="24"/>
          <w:shd w:val="clear" w:color="auto" w:fill="FFFFFF"/>
        </w:rPr>
        <w:t>, A</w:t>
      </w:r>
      <w:proofErr w:type="gramStart"/>
      <w:r w:rsidRPr="00AD12E9">
        <w:rPr>
          <w:rFonts w:ascii="Times New Roman" w:hAnsi="Times New Roman" w:cs="Times New Roman"/>
          <w:color w:val="222222"/>
          <w:sz w:val="24"/>
          <w:szCs w:val="24"/>
          <w:shd w:val="clear" w:color="auto" w:fill="FFFFFF"/>
        </w:rPr>
        <w:t>., ...</w:t>
      </w:r>
      <w:proofErr w:type="gramEnd"/>
      <w:r w:rsidRPr="00AD12E9">
        <w:rPr>
          <w:rFonts w:ascii="Times New Roman" w:hAnsi="Times New Roman" w:cs="Times New Roman"/>
          <w:color w:val="222222"/>
          <w:sz w:val="24"/>
          <w:szCs w:val="24"/>
          <w:shd w:val="clear" w:color="auto" w:fill="FFFFFF"/>
        </w:rPr>
        <w:t xml:space="preserve"> &amp; </w:t>
      </w:r>
      <w:proofErr w:type="spellStart"/>
      <w:r w:rsidRPr="00AD12E9">
        <w:rPr>
          <w:rFonts w:ascii="Times New Roman" w:hAnsi="Times New Roman" w:cs="Times New Roman"/>
          <w:color w:val="222222"/>
          <w:sz w:val="24"/>
          <w:szCs w:val="24"/>
          <w:shd w:val="clear" w:color="auto" w:fill="FFFFFF"/>
        </w:rPr>
        <w:t>Kottner</w:t>
      </w:r>
      <w:proofErr w:type="spellEnd"/>
      <w:r w:rsidRPr="00AD12E9">
        <w:rPr>
          <w:rFonts w:ascii="Times New Roman" w:hAnsi="Times New Roman" w:cs="Times New Roman"/>
          <w:color w:val="222222"/>
          <w:sz w:val="24"/>
          <w:szCs w:val="24"/>
          <w:shd w:val="clear" w:color="auto" w:fill="FFFFFF"/>
        </w:rPr>
        <w:t>, J. (2019). The effectiveness of two silicone dressings for sacral and heel pressure ulcer prevention compared with no dressings in high-risk intensive care unit patients: a randomized controlled parallel-group trial. </w:t>
      </w:r>
      <w:proofErr w:type="gramStart"/>
      <w:r w:rsidRPr="00AD12E9">
        <w:rPr>
          <w:rFonts w:ascii="Times New Roman" w:hAnsi="Times New Roman" w:cs="Times New Roman"/>
          <w:i/>
          <w:iCs/>
          <w:color w:val="222222"/>
          <w:sz w:val="24"/>
          <w:szCs w:val="24"/>
          <w:shd w:val="clear" w:color="auto" w:fill="FFFFFF"/>
        </w:rPr>
        <w:t>The British journal of dermatology</w:t>
      </w:r>
      <w:r w:rsidRPr="00AD12E9">
        <w:rPr>
          <w:rFonts w:ascii="Times New Roman" w:hAnsi="Times New Roman" w:cs="Times New Roman"/>
          <w:color w:val="222222"/>
          <w:sz w:val="24"/>
          <w:szCs w:val="24"/>
          <w:shd w:val="clear" w:color="auto" w:fill="FFFFFF"/>
        </w:rPr>
        <w:t>.</w:t>
      </w:r>
      <w:proofErr w:type="gramEnd"/>
    </w:p>
    <w:p w:rsidR="00954338" w:rsidRPr="00AD12E9" w:rsidRDefault="008932A1" w:rsidP="00954338">
      <w:pPr>
        <w:spacing w:after="0" w:line="480" w:lineRule="auto"/>
        <w:ind w:left="720" w:hanging="720"/>
        <w:rPr>
          <w:rFonts w:ascii="Times New Roman" w:hAnsi="Times New Roman" w:cs="Times New Roman"/>
          <w:color w:val="222222"/>
          <w:sz w:val="24"/>
          <w:szCs w:val="24"/>
          <w:shd w:val="clear" w:color="auto" w:fill="FFFFFF"/>
        </w:rPr>
      </w:pPr>
      <w:proofErr w:type="spellStart"/>
      <w:r w:rsidRPr="00AD12E9">
        <w:rPr>
          <w:rFonts w:ascii="Times New Roman" w:hAnsi="Times New Roman" w:cs="Times New Roman"/>
          <w:color w:val="222222"/>
          <w:sz w:val="24"/>
          <w:szCs w:val="24"/>
          <w:shd w:val="clear" w:color="auto" w:fill="FFFFFF"/>
        </w:rPr>
        <w:t>Padula</w:t>
      </w:r>
      <w:proofErr w:type="spellEnd"/>
      <w:r w:rsidRPr="00AD12E9">
        <w:rPr>
          <w:rFonts w:ascii="Times New Roman" w:hAnsi="Times New Roman" w:cs="Times New Roman"/>
          <w:color w:val="222222"/>
          <w:sz w:val="24"/>
          <w:szCs w:val="24"/>
          <w:shd w:val="clear" w:color="auto" w:fill="FFFFFF"/>
        </w:rPr>
        <w:t>, W. V. (2017). Effectiveness and value of prophylactic 5-layer foam sacral dressings to prevent hospital-acquired pressure injuries in acute care hospitals: an observational cohort study. </w:t>
      </w:r>
      <w:proofErr w:type="gramStart"/>
      <w:r w:rsidRPr="00AD12E9">
        <w:rPr>
          <w:rFonts w:ascii="Times New Roman" w:hAnsi="Times New Roman" w:cs="Times New Roman"/>
          <w:i/>
          <w:iCs/>
          <w:color w:val="222222"/>
          <w:sz w:val="24"/>
          <w:szCs w:val="24"/>
          <w:shd w:val="clear" w:color="auto" w:fill="FFFFFF"/>
        </w:rPr>
        <w:t>Journal of Wound, Ostomy, and Continence Nursing</w:t>
      </w:r>
      <w:r w:rsidRPr="00AD12E9">
        <w:rPr>
          <w:rFonts w:ascii="Times New Roman" w:hAnsi="Times New Roman" w:cs="Times New Roman"/>
          <w:color w:val="222222"/>
          <w:sz w:val="24"/>
          <w:szCs w:val="24"/>
          <w:shd w:val="clear" w:color="auto" w:fill="FFFFFF"/>
        </w:rPr>
        <w:t>, </w:t>
      </w:r>
      <w:r w:rsidRPr="00AD12E9">
        <w:rPr>
          <w:rFonts w:ascii="Times New Roman" w:hAnsi="Times New Roman" w:cs="Times New Roman"/>
          <w:i/>
          <w:iCs/>
          <w:color w:val="222222"/>
          <w:sz w:val="24"/>
          <w:szCs w:val="24"/>
          <w:shd w:val="clear" w:color="auto" w:fill="FFFFFF"/>
        </w:rPr>
        <w:t>44</w:t>
      </w:r>
      <w:r w:rsidRPr="00AD12E9">
        <w:rPr>
          <w:rFonts w:ascii="Times New Roman" w:hAnsi="Times New Roman" w:cs="Times New Roman"/>
          <w:color w:val="222222"/>
          <w:sz w:val="24"/>
          <w:szCs w:val="24"/>
          <w:shd w:val="clear" w:color="auto" w:fill="FFFFFF"/>
        </w:rPr>
        <w:t>(5), 413.</w:t>
      </w:r>
      <w:proofErr w:type="gramEnd"/>
    </w:p>
    <w:p w:rsidR="00954338" w:rsidRPr="00AD12E9" w:rsidRDefault="008932A1" w:rsidP="00954338">
      <w:pPr>
        <w:spacing w:after="0" w:line="480" w:lineRule="auto"/>
        <w:ind w:left="720" w:hanging="720"/>
        <w:rPr>
          <w:rFonts w:ascii="Times New Roman" w:hAnsi="Times New Roman" w:cs="Times New Roman"/>
          <w:color w:val="222222"/>
          <w:sz w:val="24"/>
          <w:szCs w:val="24"/>
          <w:shd w:val="clear" w:color="auto" w:fill="FFFFFF"/>
        </w:rPr>
      </w:pPr>
      <w:proofErr w:type="spellStart"/>
      <w:r w:rsidRPr="00AD12E9">
        <w:rPr>
          <w:rFonts w:ascii="Times New Roman" w:hAnsi="Times New Roman" w:cs="Times New Roman"/>
          <w:color w:val="222222"/>
          <w:sz w:val="24"/>
          <w:szCs w:val="24"/>
          <w:shd w:val="clear" w:color="auto" w:fill="FFFFFF"/>
        </w:rPr>
        <w:t>Stankiewicz</w:t>
      </w:r>
      <w:proofErr w:type="spellEnd"/>
      <w:r w:rsidRPr="00AD12E9">
        <w:rPr>
          <w:rFonts w:ascii="Times New Roman" w:hAnsi="Times New Roman" w:cs="Times New Roman"/>
          <w:color w:val="222222"/>
          <w:sz w:val="24"/>
          <w:szCs w:val="24"/>
          <w:shd w:val="clear" w:color="auto" w:fill="FFFFFF"/>
        </w:rPr>
        <w:t xml:space="preserve">, M., Gordon, J., </w:t>
      </w:r>
      <w:proofErr w:type="spellStart"/>
      <w:r w:rsidRPr="00AD12E9">
        <w:rPr>
          <w:rFonts w:ascii="Times New Roman" w:hAnsi="Times New Roman" w:cs="Times New Roman"/>
          <w:color w:val="222222"/>
          <w:sz w:val="24"/>
          <w:szCs w:val="24"/>
          <w:shd w:val="clear" w:color="auto" w:fill="FFFFFF"/>
        </w:rPr>
        <w:t>Dulhunty</w:t>
      </w:r>
      <w:proofErr w:type="spellEnd"/>
      <w:r w:rsidRPr="00AD12E9">
        <w:rPr>
          <w:rFonts w:ascii="Times New Roman" w:hAnsi="Times New Roman" w:cs="Times New Roman"/>
          <w:color w:val="222222"/>
          <w:sz w:val="24"/>
          <w:szCs w:val="24"/>
          <w:shd w:val="clear" w:color="auto" w:fill="FFFFFF"/>
        </w:rPr>
        <w:t xml:space="preserve">, J. M., Brown, W., Pollock, H., &amp; Barker-Gregory, N. (2019). </w:t>
      </w:r>
      <w:proofErr w:type="gramStart"/>
      <w:r w:rsidRPr="00AD12E9">
        <w:rPr>
          <w:rFonts w:ascii="Times New Roman" w:hAnsi="Times New Roman" w:cs="Times New Roman"/>
          <w:color w:val="222222"/>
          <w:sz w:val="24"/>
          <w:szCs w:val="24"/>
          <w:shd w:val="clear" w:color="auto" w:fill="FFFFFF"/>
        </w:rPr>
        <w:t>A cluster-controlled clinical trial of two prophylactic silicone sacral dressings to prevent sacral pressure injuries in critically ill patients.</w:t>
      </w:r>
      <w:proofErr w:type="gramEnd"/>
      <w:r w:rsidRPr="00AD12E9">
        <w:rPr>
          <w:rFonts w:ascii="Times New Roman" w:hAnsi="Times New Roman" w:cs="Times New Roman"/>
          <w:color w:val="222222"/>
          <w:sz w:val="24"/>
          <w:szCs w:val="24"/>
          <w:shd w:val="clear" w:color="auto" w:fill="FFFFFF"/>
        </w:rPr>
        <w:t> </w:t>
      </w:r>
      <w:r w:rsidRPr="00AD12E9">
        <w:rPr>
          <w:rFonts w:ascii="Times New Roman" w:hAnsi="Times New Roman" w:cs="Times New Roman"/>
          <w:i/>
          <w:iCs/>
          <w:color w:val="222222"/>
          <w:sz w:val="24"/>
          <w:szCs w:val="24"/>
          <w:shd w:val="clear" w:color="auto" w:fill="FFFFFF"/>
        </w:rPr>
        <w:t>Wound Practice &amp; Research: Journal of the Australian Wound Management Association</w:t>
      </w:r>
      <w:r w:rsidRPr="00AD12E9">
        <w:rPr>
          <w:rFonts w:ascii="Times New Roman" w:hAnsi="Times New Roman" w:cs="Times New Roman"/>
          <w:color w:val="222222"/>
          <w:sz w:val="24"/>
          <w:szCs w:val="24"/>
          <w:shd w:val="clear" w:color="auto" w:fill="FFFFFF"/>
        </w:rPr>
        <w:t>, </w:t>
      </w:r>
      <w:r w:rsidRPr="00AD12E9">
        <w:rPr>
          <w:rFonts w:ascii="Times New Roman" w:hAnsi="Times New Roman" w:cs="Times New Roman"/>
          <w:i/>
          <w:iCs/>
          <w:color w:val="222222"/>
          <w:sz w:val="24"/>
          <w:szCs w:val="24"/>
          <w:shd w:val="clear" w:color="auto" w:fill="FFFFFF"/>
        </w:rPr>
        <w:t>27</w:t>
      </w:r>
      <w:r w:rsidRPr="00AD12E9">
        <w:rPr>
          <w:rFonts w:ascii="Times New Roman" w:hAnsi="Times New Roman" w:cs="Times New Roman"/>
          <w:color w:val="222222"/>
          <w:sz w:val="24"/>
          <w:szCs w:val="24"/>
          <w:shd w:val="clear" w:color="auto" w:fill="FFFFFF"/>
        </w:rPr>
        <w:t>(1), 21.</w:t>
      </w:r>
    </w:p>
    <w:p w:rsidR="00954338" w:rsidRPr="00AD12E9" w:rsidRDefault="00954338" w:rsidP="00954338">
      <w:pPr>
        <w:spacing w:after="0" w:line="480" w:lineRule="auto"/>
        <w:rPr>
          <w:rFonts w:ascii="Times New Roman" w:hAnsi="Times New Roman" w:cs="Times New Roman"/>
          <w:sz w:val="24"/>
          <w:szCs w:val="24"/>
        </w:rPr>
      </w:pPr>
    </w:p>
    <w:p w:rsidR="00954338" w:rsidRDefault="008932A1" w:rsidP="00954338">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
    <w:p w:rsidR="00954338" w:rsidRPr="00C03A8D" w:rsidRDefault="00954338" w:rsidP="00C03A8D">
      <w:pPr>
        <w:spacing w:after="0" w:line="480" w:lineRule="auto"/>
        <w:ind w:firstLine="720"/>
        <w:rPr>
          <w:rFonts w:ascii="Times New Roman" w:hAnsi="Times New Roman" w:cs="Times New Roman"/>
          <w:color w:val="222222"/>
          <w:sz w:val="24"/>
          <w:szCs w:val="24"/>
          <w:shd w:val="clear" w:color="auto" w:fill="FFFFFF"/>
        </w:rPr>
      </w:pPr>
    </w:p>
    <w:sectPr w:rsidR="00954338" w:rsidRPr="00C03A8D" w:rsidSect="00AF035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5AE0" w:rsidRDefault="00685AE0">
      <w:pPr>
        <w:spacing w:after="0" w:line="240" w:lineRule="auto"/>
      </w:pPr>
      <w:r>
        <w:separator/>
      </w:r>
    </w:p>
  </w:endnote>
  <w:endnote w:type="continuationSeparator" w:id="0">
    <w:p w:rsidR="00685AE0" w:rsidRDefault="00685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5AE0" w:rsidRDefault="00685AE0">
      <w:pPr>
        <w:spacing w:after="0" w:line="240" w:lineRule="auto"/>
      </w:pPr>
      <w:r>
        <w:separator/>
      </w:r>
    </w:p>
  </w:footnote>
  <w:footnote w:type="continuationSeparator" w:id="0">
    <w:p w:rsidR="00685AE0" w:rsidRDefault="00685A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D51" w:rsidRPr="00971D51" w:rsidRDefault="008932A1" w:rsidP="00971D51">
    <w:pPr>
      <w:pStyle w:val="Header"/>
      <w:spacing w:line="480" w:lineRule="auto"/>
      <w:rPr>
        <w:rFonts w:ascii="Times New Roman" w:hAnsi="Times New Roman" w:cs="Times New Roman"/>
        <w:sz w:val="24"/>
        <w:szCs w:val="24"/>
      </w:rPr>
    </w:pPr>
    <w:r w:rsidRPr="00971D51">
      <w:rPr>
        <w:rFonts w:ascii="Times New Roman" w:hAnsi="Times New Roman" w:cs="Times New Roman"/>
        <w:sz w:val="24"/>
        <w:szCs w:val="24"/>
      </w:rPr>
      <w:t>LITERATURE REVIEW</w:t>
    </w:r>
    <w:r w:rsidRPr="00971D51">
      <w:rPr>
        <w:rFonts w:ascii="Times New Roman" w:hAnsi="Times New Roman" w:cs="Times New Roman"/>
        <w:sz w:val="24"/>
        <w:szCs w:val="24"/>
      </w:rPr>
      <w:tab/>
    </w:r>
    <w:r w:rsidRPr="00971D51">
      <w:rPr>
        <w:rFonts w:ascii="Times New Roman" w:hAnsi="Times New Roman" w:cs="Times New Roman"/>
        <w:sz w:val="24"/>
        <w:szCs w:val="24"/>
      </w:rPr>
      <w:tab/>
    </w:r>
    <w:sdt>
      <w:sdtPr>
        <w:rPr>
          <w:rFonts w:ascii="Times New Roman" w:hAnsi="Times New Roman" w:cs="Times New Roman"/>
          <w:sz w:val="24"/>
          <w:szCs w:val="24"/>
        </w:rPr>
        <w:id w:val="1679388374"/>
        <w:docPartObj>
          <w:docPartGallery w:val="Page Numbers (Top of Page)"/>
          <w:docPartUnique/>
        </w:docPartObj>
      </w:sdtPr>
      <w:sdtEndPr>
        <w:rPr>
          <w:noProof/>
        </w:rPr>
      </w:sdtEndPr>
      <w:sdtContent>
        <w:r w:rsidRPr="00971D51">
          <w:rPr>
            <w:rFonts w:ascii="Times New Roman" w:hAnsi="Times New Roman" w:cs="Times New Roman"/>
            <w:sz w:val="24"/>
            <w:szCs w:val="24"/>
          </w:rPr>
          <w:fldChar w:fldCharType="begin"/>
        </w:r>
        <w:r w:rsidRPr="00971D51">
          <w:rPr>
            <w:rFonts w:ascii="Times New Roman" w:hAnsi="Times New Roman" w:cs="Times New Roman"/>
            <w:sz w:val="24"/>
            <w:szCs w:val="24"/>
          </w:rPr>
          <w:instrText xml:space="preserve"> PAGE   \* MERGEFORMAT </w:instrText>
        </w:r>
        <w:r w:rsidRPr="00971D51">
          <w:rPr>
            <w:rFonts w:ascii="Times New Roman" w:hAnsi="Times New Roman" w:cs="Times New Roman"/>
            <w:sz w:val="24"/>
            <w:szCs w:val="24"/>
          </w:rPr>
          <w:fldChar w:fldCharType="separate"/>
        </w:r>
        <w:r w:rsidR="00747905">
          <w:rPr>
            <w:rFonts w:ascii="Times New Roman" w:hAnsi="Times New Roman" w:cs="Times New Roman"/>
            <w:noProof/>
            <w:sz w:val="24"/>
            <w:szCs w:val="24"/>
          </w:rPr>
          <w:t>5</w:t>
        </w:r>
        <w:r w:rsidRPr="00971D51">
          <w:rPr>
            <w:rFonts w:ascii="Times New Roman" w:hAnsi="Times New Roman" w:cs="Times New Roman"/>
            <w:noProof/>
            <w:sz w:val="24"/>
            <w:szCs w:val="24"/>
          </w:rPr>
          <w:fldChar w:fldCharType="end"/>
        </w:r>
      </w:sdtContent>
    </w:sdt>
  </w:p>
  <w:p w:rsidR="005C0BB1" w:rsidRDefault="005C0B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BB1" w:rsidRPr="00AF0351" w:rsidRDefault="008932A1">
    <w:pPr>
      <w:pStyle w:val="Header"/>
      <w:rPr>
        <w:rFonts w:ascii="Times New Roman" w:hAnsi="Times New Roman" w:cs="Times New Roman"/>
        <w:sz w:val="24"/>
        <w:szCs w:val="24"/>
      </w:rPr>
    </w:pPr>
    <w:r w:rsidRPr="00AF0351">
      <w:rPr>
        <w:rFonts w:ascii="Times New Roman" w:hAnsi="Times New Roman" w:cs="Times New Roman"/>
        <w:sz w:val="24"/>
        <w:szCs w:val="24"/>
      </w:rPr>
      <w:t>Running head:</w:t>
    </w:r>
    <w:r>
      <w:rPr>
        <w:rFonts w:ascii="Times New Roman" w:hAnsi="Times New Roman" w:cs="Times New Roman"/>
        <w:sz w:val="24"/>
        <w:szCs w:val="24"/>
      </w:rPr>
      <w:t xml:space="preserve"> LITERATURE REVIEW</w:t>
    </w:r>
    <w:r w:rsidRPr="00AF0351">
      <w:rPr>
        <w:rFonts w:ascii="Times New Roman" w:hAnsi="Times New Roman" w:cs="Times New Roman"/>
        <w:sz w:val="24"/>
        <w:szCs w:val="24"/>
      </w:rPr>
      <w:tab/>
    </w:r>
    <w:r w:rsidRPr="00AF0351">
      <w:rPr>
        <w:rFonts w:ascii="Times New Roman" w:hAnsi="Times New Roman" w:cs="Times New Roman"/>
        <w:sz w:val="24"/>
        <w:szCs w:val="24"/>
      </w:rPr>
      <w:tab/>
    </w:r>
    <w:sdt>
      <w:sdtPr>
        <w:rPr>
          <w:rFonts w:ascii="Times New Roman" w:hAnsi="Times New Roman" w:cs="Times New Roman"/>
          <w:sz w:val="24"/>
          <w:szCs w:val="24"/>
        </w:rPr>
        <w:id w:val="4249258"/>
        <w:docPartObj>
          <w:docPartGallery w:val="Page Numbers (Top of Page)"/>
          <w:docPartUnique/>
        </w:docPartObj>
      </w:sdtPr>
      <w:sdtEndPr>
        <w:rPr>
          <w:noProof/>
        </w:rPr>
      </w:sdtEndPr>
      <w:sdtContent>
        <w:r w:rsidRPr="00AF0351">
          <w:rPr>
            <w:rFonts w:ascii="Times New Roman" w:hAnsi="Times New Roman" w:cs="Times New Roman"/>
            <w:sz w:val="24"/>
            <w:szCs w:val="24"/>
          </w:rPr>
          <w:fldChar w:fldCharType="begin"/>
        </w:r>
        <w:r w:rsidRPr="00AF0351">
          <w:rPr>
            <w:rFonts w:ascii="Times New Roman" w:hAnsi="Times New Roman" w:cs="Times New Roman"/>
            <w:sz w:val="24"/>
            <w:szCs w:val="24"/>
          </w:rPr>
          <w:instrText xml:space="preserve"> PAGE   \* MERGEFORMAT </w:instrText>
        </w:r>
        <w:r w:rsidRPr="00AF0351">
          <w:rPr>
            <w:rFonts w:ascii="Times New Roman" w:hAnsi="Times New Roman" w:cs="Times New Roman"/>
            <w:sz w:val="24"/>
            <w:szCs w:val="24"/>
          </w:rPr>
          <w:fldChar w:fldCharType="separate"/>
        </w:r>
        <w:r w:rsidR="00747905">
          <w:rPr>
            <w:rFonts w:ascii="Times New Roman" w:hAnsi="Times New Roman" w:cs="Times New Roman"/>
            <w:noProof/>
            <w:sz w:val="24"/>
            <w:szCs w:val="24"/>
          </w:rPr>
          <w:t>1</w:t>
        </w:r>
        <w:r w:rsidRPr="00AF0351">
          <w:rPr>
            <w:rFonts w:ascii="Times New Roman" w:hAnsi="Times New Roman" w:cs="Times New Roman"/>
            <w:noProof/>
            <w:sz w:val="24"/>
            <w:szCs w:val="24"/>
          </w:rPr>
          <w:fldChar w:fldCharType="end"/>
        </w:r>
      </w:sdtContent>
    </w:sdt>
  </w:p>
  <w:p w:rsidR="005C0BB1" w:rsidRDefault="005C0B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rQwsjAyNLIwMDGxMDNS0lEKTi0uzszPAykwqgUAaSU0cCwAAAA="/>
  </w:docVars>
  <w:rsids>
    <w:rsidRoot w:val="005F7EC8"/>
    <w:rsid w:val="000A4AA5"/>
    <w:rsid w:val="000B1E21"/>
    <w:rsid w:val="000B4010"/>
    <w:rsid w:val="000D0AA2"/>
    <w:rsid w:val="001030C3"/>
    <w:rsid w:val="00105331"/>
    <w:rsid w:val="0010617F"/>
    <w:rsid w:val="00130569"/>
    <w:rsid w:val="00163F50"/>
    <w:rsid w:val="00190F17"/>
    <w:rsid w:val="001A68E8"/>
    <w:rsid w:val="001B4D7C"/>
    <w:rsid w:val="001C5907"/>
    <w:rsid w:val="002C1EA7"/>
    <w:rsid w:val="002D3623"/>
    <w:rsid w:val="003104F6"/>
    <w:rsid w:val="00331E81"/>
    <w:rsid w:val="00342A1E"/>
    <w:rsid w:val="00363CEF"/>
    <w:rsid w:val="00374304"/>
    <w:rsid w:val="003915BC"/>
    <w:rsid w:val="003D729F"/>
    <w:rsid w:val="004740F7"/>
    <w:rsid w:val="00547857"/>
    <w:rsid w:val="005A5CA7"/>
    <w:rsid w:val="005C0BB1"/>
    <w:rsid w:val="005F7EC8"/>
    <w:rsid w:val="00685AE0"/>
    <w:rsid w:val="006C137B"/>
    <w:rsid w:val="00720689"/>
    <w:rsid w:val="00731D84"/>
    <w:rsid w:val="00747905"/>
    <w:rsid w:val="007710CB"/>
    <w:rsid w:val="007E02C7"/>
    <w:rsid w:val="008077DA"/>
    <w:rsid w:val="0083371D"/>
    <w:rsid w:val="008932A1"/>
    <w:rsid w:val="008A63B8"/>
    <w:rsid w:val="00954338"/>
    <w:rsid w:val="00971D51"/>
    <w:rsid w:val="00981186"/>
    <w:rsid w:val="00A15053"/>
    <w:rsid w:val="00A26EEC"/>
    <w:rsid w:val="00A41028"/>
    <w:rsid w:val="00A530F2"/>
    <w:rsid w:val="00AA3DF5"/>
    <w:rsid w:val="00AC0F35"/>
    <w:rsid w:val="00AD12E9"/>
    <w:rsid w:val="00AF0351"/>
    <w:rsid w:val="00B91FDC"/>
    <w:rsid w:val="00BB699A"/>
    <w:rsid w:val="00BD5205"/>
    <w:rsid w:val="00C03A8D"/>
    <w:rsid w:val="00C25803"/>
    <w:rsid w:val="00C53B1D"/>
    <w:rsid w:val="00C63D4F"/>
    <w:rsid w:val="00C67AEA"/>
    <w:rsid w:val="00C84462"/>
    <w:rsid w:val="00C84D76"/>
    <w:rsid w:val="00E22B56"/>
    <w:rsid w:val="00ED0983"/>
    <w:rsid w:val="00F179B7"/>
    <w:rsid w:val="00F45BAC"/>
    <w:rsid w:val="00F66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3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351"/>
  </w:style>
  <w:style w:type="paragraph" w:styleId="Footer">
    <w:name w:val="footer"/>
    <w:basedOn w:val="Normal"/>
    <w:link w:val="FooterChar"/>
    <w:uiPriority w:val="99"/>
    <w:unhideWhenUsed/>
    <w:rsid w:val="00AF03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351"/>
  </w:style>
  <w:style w:type="paragraph" w:styleId="BalloonText">
    <w:name w:val="Balloon Text"/>
    <w:basedOn w:val="Normal"/>
    <w:link w:val="BalloonTextChar"/>
    <w:uiPriority w:val="99"/>
    <w:semiHidden/>
    <w:unhideWhenUsed/>
    <w:rsid w:val="00AF0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3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3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351"/>
  </w:style>
  <w:style w:type="paragraph" w:styleId="Footer">
    <w:name w:val="footer"/>
    <w:basedOn w:val="Normal"/>
    <w:link w:val="FooterChar"/>
    <w:uiPriority w:val="99"/>
    <w:unhideWhenUsed/>
    <w:rsid w:val="00AF03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351"/>
  </w:style>
  <w:style w:type="paragraph" w:styleId="BalloonText">
    <w:name w:val="Balloon Text"/>
    <w:basedOn w:val="Normal"/>
    <w:link w:val="BalloonTextChar"/>
    <w:uiPriority w:val="99"/>
    <w:semiHidden/>
    <w:unhideWhenUsed/>
    <w:rsid w:val="00AF03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3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997</Words>
  <Characters>5684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karapetian</dc:creator>
  <cp:lastModifiedBy>katrina karapetian</cp:lastModifiedBy>
  <cp:revision>3</cp:revision>
  <dcterms:created xsi:type="dcterms:W3CDTF">2020-03-28T00:35:00Z</dcterms:created>
  <dcterms:modified xsi:type="dcterms:W3CDTF">2020-04-14T06:59:00Z</dcterms:modified>
</cp:coreProperties>
</file>